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лабораторні</w:t>
      </w:r>
      <w:r>
        <w:rPr>
          <w:rFonts w:hint="default" w:ascii="Times New Roman" w:hAnsi="Times New Roman" w:cs="Times New Roman"/>
          <w:b/>
          <w:sz w:val="32"/>
          <w:szCs w:val="32"/>
          <w:lang w:val="uk-UA"/>
        </w:rPr>
        <w:t xml:space="preserve"> заняття №1.1-1.2, гр. 318. </w:t>
      </w:r>
    </w:p>
    <w:p>
      <w:pPr>
        <w:pStyle w:val="8"/>
        <w:jc w:val="center"/>
        <w:rPr>
          <w:b/>
          <w:lang w:eastAsia="ar-SA"/>
        </w:rPr>
      </w:pPr>
      <w:r>
        <w:rPr>
          <w:b/>
          <w:lang w:eastAsia="ar-SA"/>
        </w:rPr>
        <w:t xml:space="preserve">2. </w:t>
      </w:r>
      <w:r>
        <w:rPr>
          <w:b/>
          <w:lang w:val="uk-UA" w:eastAsia="ar-SA"/>
        </w:rPr>
        <w:t>Багаторазові (багато</w:t>
      </w:r>
      <w:r>
        <w:rPr>
          <w:b/>
          <w:lang w:eastAsia="ar-SA"/>
        </w:rPr>
        <w:t>кратн</w:t>
      </w:r>
      <w:r>
        <w:rPr>
          <w:b/>
          <w:lang w:val="uk-UA" w:eastAsia="ar-SA"/>
        </w:rPr>
        <w:t>і)</w:t>
      </w:r>
      <w:r>
        <w:rPr>
          <w:b/>
          <w:lang w:eastAsia="ar-SA"/>
        </w:rPr>
        <w:t xml:space="preserve"> </w:t>
      </w:r>
      <w:r>
        <w:rPr>
          <w:b/>
          <w:lang w:val="uk-UA" w:eastAsia="ar-SA"/>
        </w:rPr>
        <w:t>в</w:t>
      </w:r>
      <w:r>
        <w:rPr>
          <w:b/>
          <w:lang w:eastAsia="ar-SA"/>
        </w:rPr>
        <w:t>им</w:t>
      </w:r>
      <w:r>
        <w:rPr>
          <w:b/>
          <w:lang w:val="uk-UA" w:eastAsia="ar-SA"/>
        </w:rPr>
        <w:t>і</w:t>
      </w:r>
      <w:r>
        <w:rPr>
          <w:b/>
          <w:lang w:eastAsia="ar-SA"/>
        </w:rPr>
        <w:t>р</w:t>
      </w:r>
      <w:r>
        <w:rPr>
          <w:b/>
          <w:lang w:val="uk-UA" w:eastAsia="ar-SA"/>
        </w:rPr>
        <w:t>ювання</w:t>
      </w:r>
    </w:p>
    <w:p>
      <w:pPr>
        <w:pStyle w:val="8"/>
        <w:jc w:val="center"/>
        <w:rPr>
          <w:b/>
          <w:lang w:val="uk-UA" w:eastAsia="ar-SA"/>
        </w:rPr>
      </w:pPr>
    </w:p>
    <w:p>
      <w:pPr>
        <w:pStyle w:val="8"/>
        <w:jc w:val="center"/>
        <w:rPr>
          <w:b/>
          <w:lang w:val="uk-UA" w:eastAsia="ar-SA"/>
        </w:rPr>
      </w:pPr>
      <w:r>
        <w:rPr>
          <w:b/>
          <w:lang w:val="uk-UA" w:eastAsia="ar-SA"/>
        </w:rPr>
        <w:t>2.1. Рівні за точністю</w:t>
      </w:r>
    </w:p>
    <w:p>
      <w:pPr>
        <w:pStyle w:val="8"/>
        <w:jc w:val="center"/>
        <w:rPr>
          <w:b/>
          <w:lang w:val="uk-UA" w:eastAsia="ar-SA"/>
        </w:rPr>
      </w:pPr>
      <w:r>
        <w:rPr>
          <w:b/>
          <w:lang w:eastAsia="ar-SA"/>
        </w:rPr>
        <w:t>2.2 Р</w:t>
      </w:r>
      <w:r>
        <w:rPr>
          <w:b/>
          <w:lang w:val="uk-UA" w:eastAsia="ar-SA"/>
        </w:rPr>
        <w:t xml:space="preserve">ізні за </w:t>
      </w:r>
      <w:r>
        <w:rPr>
          <w:b/>
          <w:lang w:eastAsia="ar-SA"/>
        </w:rPr>
        <w:t>точн</w:t>
      </w:r>
      <w:r>
        <w:rPr>
          <w:b/>
          <w:lang w:val="uk-UA" w:eastAsia="ar-SA"/>
        </w:rPr>
        <w:t xml:space="preserve">істю </w:t>
      </w:r>
    </w:p>
    <w:p>
      <w:pPr>
        <w:pStyle w:val="8"/>
        <w:jc w:val="center"/>
        <w:rPr>
          <w:b/>
          <w:lang w:val="uk-UA" w:eastAsia="ar-SA"/>
        </w:rPr>
      </w:pPr>
    </w:p>
    <w:p>
      <w:pPr>
        <w:pStyle w:val="8"/>
        <w:rPr>
          <w:lang w:val="uk-UA"/>
        </w:rPr>
      </w:pPr>
      <w:r>
        <w:rPr>
          <w:b/>
          <w:lang w:val="uk-UA" w:eastAsia="ar-SA"/>
        </w:rPr>
        <w:t xml:space="preserve">(Навчальний посібник </w:t>
      </w:r>
      <w:r>
        <w:rPr>
          <w:color w:val="000000"/>
        </w:rPr>
        <w:t>Новиков Г.А. Основы метрологи</w:t>
      </w:r>
      <w:r>
        <w:rPr>
          <w:color w:val="000000"/>
          <w:lang w:val="uk-UA"/>
        </w:rPr>
        <w:t>и</w:t>
      </w:r>
      <w:r>
        <w:rPr>
          <w:color w:val="3C4043"/>
          <w:sz w:val="27"/>
          <w:szCs w:val="27"/>
          <w:shd w:val="clear" w:color="auto" w:fill="FFFFFF"/>
        </w:rPr>
        <w:t xml:space="preserve">. </w:t>
      </w:r>
      <w:r>
        <w:rPr>
          <w:color w:val="3C4043"/>
          <w:shd w:val="clear" w:color="auto" w:fill="FFFFFF"/>
        </w:rPr>
        <w:t>Учебное пособие. — Ульяновск: УлГТУ, 2010. — 182 с.</w:t>
      </w:r>
      <w:r>
        <w:rPr>
          <w:lang w:val="uk-UA"/>
        </w:rPr>
        <w:t xml:space="preserve"> (с. 13 – 182), вільний інтернет-ресурс</w:t>
      </w:r>
      <w:r>
        <w:rPr>
          <w:color w:val="3C4043"/>
          <w:shd w:val="clear" w:color="auto" w:fill="FFFFFF"/>
          <w:lang w:val="uk-UA"/>
        </w:rPr>
        <w:t xml:space="preserve"> </w:t>
      </w:r>
      <w:r>
        <w:fldChar w:fldCharType="begin"/>
      </w:r>
      <w:r>
        <w:instrText xml:space="preserve"> HYPERLINK "https://www.twirpx.com/file/339205/" </w:instrText>
      </w:r>
      <w:r>
        <w:fldChar w:fldCharType="separate"/>
      </w:r>
      <w:r>
        <w:rPr>
          <w:rStyle w:val="5"/>
        </w:rPr>
        <w:t>https://www.twirpx.com/file/339205/</w:t>
      </w:r>
      <w:r>
        <w:rPr>
          <w:rStyle w:val="5"/>
        </w:rPr>
        <w:fldChar w:fldCharType="end"/>
      </w:r>
      <w:r>
        <w:rPr>
          <w:lang w:val="uk-UA"/>
        </w:rPr>
        <w:t>), с.123 – 154). Або будь-який інший.</w:t>
      </w:r>
    </w:p>
    <w:p>
      <w:pPr>
        <w:pStyle w:val="8"/>
        <w:ind w:firstLine="426"/>
        <w:rPr>
          <w:b/>
          <w:lang w:val="uk-UA" w:eastAsia="ar-SA"/>
        </w:rPr>
      </w:pPr>
    </w:p>
    <w:p>
      <w:pPr>
        <w:pStyle w:val="8"/>
        <w:ind w:firstLine="426"/>
        <w:rPr>
          <w:b/>
          <w:lang w:val="uk-UA" w:eastAsia="ar-SA"/>
        </w:rPr>
      </w:pPr>
      <w:r>
        <w:rPr>
          <w:b/>
          <w:lang w:val="uk-UA" w:eastAsia="ar-SA"/>
        </w:rPr>
        <w:t>Завдання.</w:t>
      </w:r>
    </w:p>
    <w:p>
      <w:pPr>
        <w:pStyle w:val="8"/>
        <w:ind w:firstLine="426"/>
        <w:rPr>
          <w:lang w:eastAsia="ar-SA"/>
        </w:rPr>
      </w:pPr>
      <w:r>
        <w:rPr>
          <w:lang w:val="uk-UA" w:eastAsia="ar-SA"/>
        </w:rPr>
        <w:t>Отримано 3 вибірки результатів багаторазових вимірювань однієї фізичної величини (електричного опору) в різних умовах. Потрібно</w:t>
      </w:r>
      <w:r>
        <w:rPr>
          <w:lang w:eastAsia="ar-SA"/>
        </w:rPr>
        <w:t xml:space="preserve"> </w:t>
      </w:r>
      <w:r>
        <w:rPr>
          <w:lang w:val="uk-UA" w:eastAsia="ar-SA"/>
        </w:rPr>
        <w:t>за</w:t>
      </w:r>
      <w:r>
        <w:rPr>
          <w:lang w:eastAsia="ar-SA"/>
        </w:rPr>
        <w:t xml:space="preserve"> результатам</w:t>
      </w:r>
      <w:r>
        <w:rPr>
          <w:lang w:val="uk-UA" w:eastAsia="ar-SA"/>
        </w:rPr>
        <w:t>и</w:t>
      </w:r>
      <w:r>
        <w:rPr>
          <w:lang w:eastAsia="ar-SA"/>
        </w:rPr>
        <w:t xml:space="preserve"> </w:t>
      </w:r>
      <w:r>
        <w:rPr>
          <w:lang w:val="uk-UA" w:eastAsia="ar-SA"/>
        </w:rPr>
        <w:t>спостережень</w:t>
      </w:r>
      <w:r>
        <w:rPr>
          <w:lang w:eastAsia="ar-SA"/>
        </w:rPr>
        <w:t xml:space="preserve"> оц</w:t>
      </w:r>
      <w:r>
        <w:rPr>
          <w:lang w:val="uk-UA" w:eastAsia="ar-SA"/>
        </w:rPr>
        <w:t>і</w:t>
      </w:r>
      <w:r>
        <w:rPr>
          <w:lang w:eastAsia="ar-SA"/>
        </w:rPr>
        <w:t>нит</w:t>
      </w:r>
      <w:r>
        <w:rPr>
          <w:lang w:val="uk-UA" w:eastAsia="ar-SA"/>
        </w:rPr>
        <w:t>и</w:t>
      </w:r>
      <w:r>
        <w:rPr>
          <w:lang w:eastAsia="ar-SA"/>
        </w:rPr>
        <w:t xml:space="preserve"> д</w:t>
      </w:r>
      <w:r>
        <w:rPr>
          <w:lang w:val="uk-UA" w:eastAsia="ar-SA"/>
        </w:rPr>
        <w:t>ійсне</w:t>
      </w:r>
      <w:r>
        <w:rPr>
          <w:lang w:eastAsia="ar-SA"/>
        </w:rPr>
        <w:t xml:space="preserve"> значен</w:t>
      </w:r>
      <w:r>
        <w:rPr>
          <w:lang w:val="uk-UA" w:eastAsia="ar-SA"/>
        </w:rPr>
        <w:t>ня</w:t>
      </w:r>
      <w:r>
        <w:rPr>
          <w:lang w:eastAsia="ar-SA"/>
        </w:rPr>
        <w:t xml:space="preserve"> ФВ </w:t>
      </w:r>
      <w:r>
        <w:rPr>
          <w:lang w:val="uk-UA" w:eastAsia="ar-SA"/>
        </w:rPr>
        <w:t>та</w:t>
      </w:r>
      <w:r>
        <w:rPr>
          <w:lang w:eastAsia="ar-SA"/>
        </w:rPr>
        <w:t xml:space="preserve"> дов</w:t>
      </w:r>
      <w:r>
        <w:rPr>
          <w:lang w:val="uk-UA" w:eastAsia="ar-SA"/>
        </w:rPr>
        <w:t>і</w:t>
      </w:r>
      <w:r>
        <w:rPr>
          <w:lang w:eastAsia="ar-SA"/>
        </w:rPr>
        <w:t>р</w:t>
      </w:r>
      <w:r>
        <w:rPr>
          <w:lang w:val="uk-UA" w:eastAsia="ar-SA"/>
        </w:rPr>
        <w:t>чий і</w:t>
      </w:r>
      <w:r>
        <w:rPr>
          <w:lang w:eastAsia="ar-SA"/>
        </w:rPr>
        <w:t>нтервал</w:t>
      </w:r>
      <w:r>
        <w:rPr>
          <w:rFonts w:hint="default"/>
          <w:lang w:val="uk-UA" w:eastAsia="ar-SA"/>
        </w:rPr>
        <w:t xml:space="preserve"> із завданим значенням довірчої вірогідності</w:t>
      </w:r>
      <w:r>
        <w:rPr>
          <w:lang w:eastAsia="ar-SA"/>
        </w:rPr>
        <w:t>.</w:t>
      </w:r>
    </w:p>
    <w:p>
      <w:pPr>
        <w:pStyle w:val="8"/>
        <w:ind w:firstLine="426"/>
        <w:rPr>
          <w:lang w:val="uk-UA" w:eastAsia="ar-SA"/>
        </w:rPr>
      </w:pPr>
      <w:r>
        <w:rPr>
          <w:lang w:eastAsia="ar-SA"/>
        </w:rPr>
        <w:t xml:space="preserve">Для </w:t>
      </w:r>
      <w:r>
        <w:rPr>
          <w:lang w:val="uk-UA" w:eastAsia="ar-SA"/>
        </w:rPr>
        <w:t>багатокр</w:t>
      </w:r>
      <w:r>
        <w:rPr>
          <w:lang w:eastAsia="ar-SA"/>
        </w:rPr>
        <w:t>атн</w:t>
      </w:r>
      <w:r>
        <w:rPr>
          <w:lang w:val="uk-UA" w:eastAsia="ar-SA"/>
        </w:rPr>
        <w:t>их</w:t>
      </w:r>
      <w:r>
        <w:rPr>
          <w:lang w:eastAsia="ar-SA"/>
        </w:rPr>
        <w:t xml:space="preserve"> </w:t>
      </w:r>
      <w:r>
        <w:rPr>
          <w:lang w:val="uk-UA" w:eastAsia="ar-SA"/>
        </w:rPr>
        <w:t>випадкових вимірювань</w:t>
      </w:r>
      <w:r>
        <w:rPr>
          <w:lang w:eastAsia="ar-SA"/>
        </w:rPr>
        <w:t xml:space="preserve"> оц</w:t>
      </w:r>
      <w:r>
        <w:rPr>
          <w:lang w:val="uk-UA" w:eastAsia="ar-SA"/>
        </w:rPr>
        <w:t>і</w:t>
      </w:r>
      <w:r>
        <w:rPr>
          <w:lang w:eastAsia="ar-SA"/>
        </w:rPr>
        <w:t>нка д</w:t>
      </w:r>
      <w:r>
        <w:rPr>
          <w:lang w:val="uk-UA" w:eastAsia="ar-SA"/>
        </w:rPr>
        <w:t>і</w:t>
      </w:r>
      <w:r>
        <w:rPr>
          <w:lang w:eastAsia="ar-SA"/>
        </w:rPr>
        <w:t>йсного значен</w:t>
      </w:r>
      <w:r>
        <w:rPr>
          <w:lang w:val="uk-UA" w:eastAsia="ar-SA"/>
        </w:rPr>
        <w:t>н</w:t>
      </w:r>
      <w:r>
        <w:rPr>
          <w:lang w:eastAsia="ar-SA"/>
        </w:rPr>
        <w:t>я</w:t>
      </w:r>
      <w:r>
        <w:rPr>
          <w:lang w:val="uk-UA" w:eastAsia="ar-SA"/>
        </w:rPr>
        <w:t xml:space="preserve"> розраховується за припущенням, що ці випадкові значення розподілені за нормальним законом (див. теорію у рекомендованому підручнику </w:t>
      </w:r>
      <w:r>
        <w:rPr>
          <w:lang w:eastAsia="ar-SA"/>
        </w:rPr>
        <w:t xml:space="preserve">з </w:t>
      </w:r>
      <w:r>
        <w:rPr>
          <w:lang w:val="uk-UA" w:eastAsia="ar-SA"/>
        </w:rPr>
        <w:t>п. 3.5 (с. 123) або в будь-якому іншому за темою «Випадкові величини. Опис, властивості, функції розподілу випадкових величин»).</w:t>
      </w:r>
    </w:p>
    <w:p>
      <w:pPr>
        <w:spacing w:after="0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426"/>
        <w:jc w:val="both"/>
        <w:rPr>
          <w:b/>
          <w:lang w:val="uk-UA"/>
        </w:rPr>
      </w:pPr>
      <w:r>
        <w:rPr>
          <w:b/>
          <w:lang w:val="uk-UA"/>
        </w:rPr>
        <w:t xml:space="preserve">Зверніть увагу! 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u w:val="single"/>
          <w:lang w:val="uk-UA"/>
        </w:rPr>
      </w:pPr>
      <w:r>
        <w:rPr>
          <w:rFonts w:ascii="Times New Roman" w:hAnsi="Times New Roman" w:cs="Times New Roman"/>
          <w:b/>
          <w:i/>
          <w:u w:val="single"/>
          <w:lang w:val="uk-UA"/>
        </w:rPr>
        <w:t>1.В деяких варіантах кількість спостережень є різною, тобто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 відрізняється від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 або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. Цю відмінність треба обов’язково (!) враховувати. </w:t>
      </w:r>
    </w:p>
    <w:p>
      <w:pPr>
        <w:pStyle w:val="8"/>
        <w:widowControl/>
        <w:ind w:firstLine="426"/>
        <w:rPr>
          <w:b/>
          <w:i/>
          <w:u w:val="single"/>
          <w:lang w:val="uk-UA"/>
        </w:rPr>
      </w:pPr>
    </w:p>
    <w:p>
      <w:pPr>
        <w:pStyle w:val="8"/>
        <w:widowControl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2. Кількість значущих цифр в оцін</w:t>
      </w:r>
      <w:r>
        <w:rPr>
          <w:b/>
          <w:i/>
          <w:u w:val="single"/>
        </w:rPr>
        <w:t>и</w:t>
      </w:r>
      <w:r>
        <w:rPr>
          <w:b/>
          <w:i/>
          <w:u w:val="single"/>
          <w:lang w:val="uk-UA"/>
        </w:rPr>
        <w:t xml:space="preserve">ці САЗ (і в подальших розрахунках) при округленні повинна бути на одну цифру більшою, ніж в попередніх даних. Якщо дані відрізняються за точністю, то кількість значущих цифр обирають за потенційно найточнішими даними.  </w:t>
      </w:r>
    </w:p>
    <w:p>
      <w:pPr>
        <w:spacing w:after="0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/>
          <w:lang w:val="uk-UA"/>
        </w:rPr>
      </w:pPr>
      <w:r>
        <w:rPr>
          <w:rFonts w:hint="default" w:ascii="Times New Roman" w:hAnsi="Times New Roman" w:cs="Times New Roman"/>
          <w:b w:val="0"/>
          <w:bCs/>
          <w:lang w:val="uk-UA"/>
        </w:rPr>
        <w:t xml:space="preserve">В Таблиці 1 наведено результати випадкових спостережень 3-х вибірок і значення довірчої вірогідності за варіантами: </w:t>
      </w:r>
    </w:p>
    <w:p>
      <w:pPr>
        <w:spacing w:after="0" w:line="240" w:lineRule="auto"/>
        <w:jc w:val="center"/>
        <w:rPr>
          <w:b/>
          <w:lang w:val="uk-UA"/>
        </w:rPr>
      </w:pPr>
    </w:p>
    <w:p>
      <w:pPr>
        <w:spacing w:after="0" w:line="240" w:lineRule="auto"/>
        <w:ind w:left="1541" w:hanging="1540" w:hangingChars="550"/>
        <w:jc w:val="both"/>
        <w:rPr>
          <w:rFonts w:hint="default"/>
          <w:lang w:val="uk-UA"/>
        </w:rPr>
      </w:pPr>
      <w:r>
        <w:rPr>
          <w:lang w:val="uk-UA"/>
        </w:rPr>
        <w:t>№</w:t>
      </w:r>
      <w:r>
        <w:rPr>
          <w:rFonts w:hint="default"/>
          <w:lang w:val="uk-UA"/>
        </w:rPr>
        <w:t>1</w:t>
      </w:r>
      <w:r>
        <w:rPr>
          <w:lang w:val="uk-UA"/>
        </w:rPr>
        <w:t xml:space="preserve">- </w:t>
      </w:r>
      <w:r>
        <w:rPr>
          <w:lang w:val="ru-RU"/>
        </w:rPr>
        <w:t>Ба</w:t>
      </w:r>
      <w:r>
        <w:rPr>
          <w:rFonts w:hint="default"/>
          <w:lang w:val="uk-UA"/>
        </w:rPr>
        <w:t>є</w:t>
      </w:r>
      <w:r>
        <w:rPr>
          <w:lang w:val="ru-RU"/>
        </w:rPr>
        <w:t>в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uk-UA"/>
        </w:rPr>
        <w:t>І</w:t>
      </w:r>
      <w:r>
        <w:rPr>
          <w:rFonts w:hint="default"/>
          <w:lang w:val="ru-RU"/>
        </w:rPr>
        <w:t>.</w:t>
      </w:r>
      <w:r>
        <w:rPr>
          <w:rFonts w:hint="default"/>
          <w:lang w:val="uk-UA"/>
        </w:rPr>
        <w:t>,</w:t>
      </w:r>
      <w:r>
        <w:rPr>
          <w:lang w:val="uk-UA"/>
        </w:rPr>
        <w:t xml:space="preserve"> №2 – Гриньов</w:t>
      </w:r>
      <w:r>
        <w:rPr>
          <w:rFonts w:hint="default"/>
          <w:lang w:val="uk-UA"/>
        </w:rPr>
        <w:t xml:space="preserve"> А., </w:t>
      </w:r>
      <w:r>
        <w:rPr>
          <w:lang w:val="uk-UA"/>
        </w:rPr>
        <w:t>№3 – Дмитренко</w:t>
      </w:r>
      <w:r>
        <w:rPr>
          <w:rFonts w:hint="default"/>
          <w:lang w:val="uk-UA"/>
        </w:rPr>
        <w:t xml:space="preserve"> А., </w:t>
      </w:r>
      <w:r>
        <w:rPr>
          <w:lang w:val="uk-UA"/>
        </w:rPr>
        <w:t>№</w:t>
      </w:r>
      <w:r>
        <w:rPr>
          <w:rFonts w:hint="default"/>
          <w:lang w:val="uk-UA"/>
        </w:rPr>
        <w:t xml:space="preserve">4 - Дроботенко Н., </w:t>
      </w:r>
    </w:p>
    <w:p>
      <w:pPr>
        <w:spacing w:after="0" w:line="240" w:lineRule="auto"/>
        <w:ind w:left="1541" w:hanging="1540" w:hangingChars="550"/>
        <w:jc w:val="both"/>
        <w:rPr>
          <w:rFonts w:hint="default"/>
          <w:lang w:val="uk-UA"/>
        </w:rPr>
      </w:pPr>
      <w:r>
        <w:rPr>
          <w:lang w:val="uk-UA"/>
        </w:rPr>
        <w:t>№5 – Ка</w:t>
      </w:r>
      <w:r>
        <w:rPr>
          <w:lang w:val="ru-RU"/>
        </w:rPr>
        <w:t>с</w:t>
      </w:r>
      <w:r>
        <w:rPr>
          <w:rFonts w:hint="default"/>
          <w:lang w:val="uk-UA"/>
        </w:rPr>
        <w:t>’янов Д.</w:t>
      </w:r>
      <w:r>
        <w:rPr>
          <w:lang w:val="uk-UA"/>
        </w:rPr>
        <w:t>, №6 – Репринцев</w:t>
      </w:r>
      <w:r>
        <w:rPr>
          <w:rFonts w:hint="default"/>
          <w:lang w:val="uk-UA"/>
        </w:rPr>
        <w:t xml:space="preserve"> Р.</w:t>
      </w:r>
      <w:r>
        <w:rPr>
          <w:lang w:val="uk-UA"/>
        </w:rPr>
        <w:t>, №7 – Сиромітько</w:t>
      </w:r>
      <w:r>
        <w:rPr>
          <w:rFonts w:hint="default"/>
          <w:lang w:val="uk-UA"/>
        </w:rPr>
        <w:t xml:space="preserve"> В.</w:t>
      </w:r>
      <w:r>
        <w:rPr>
          <w:lang w:val="uk-UA"/>
        </w:rPr>
        <w:t>,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>№8 – Фатєєв</w:t>
      </w:r>
      <w:r>
        <w:rPr>
          <w:rFonts w:hint="default"/>
          <w:lang w:val="uk-UA"/>
        </w:rPr>
        <w:t xml:space="preserve"> В.,</w:t>
      </w:r>
    </w:p>
    <w:p>
      <w:pPr>
        <w:spacing w:after="0" w:line="240" w:lineRule="auto"/>
        <w:ind w:left="1541" w:hanging="1540" w:hangingChars="550"/>
        <w:jc w:val="both"/>
        <w:rPr>
          <w:b/>
          <w:lang w:val="uk-UA"/>
        </w:rPr>
      </w:pPr>
      <w:r>
        <w:rPr>
          <w:lang w:val="uk-UA"/>
        </w:rPr>
        <w:t>№9 – Хільковець</w:t>
      </w:r>
      <w:r>
        <w:rPr>
          <w:rFonts w:hint="default"/>
          <w:lang w:val="uk-UA"/>
        </w:rPr>
        <w:t xml:space="preserve"> М., </w:t>
      </w:r>
      <w:r>
        <w:rPr>
          <w:lang w:val="uk-UA"/>
        </w:rPr>
        <w:t>варіант №10 – для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>всіх</w:t>
      </w:r>
      <w:r>
        <w:rPr>
          <w:rFonts w:hint="default"/>
          <w:lang w:val="uk-UA"/>
        </w:rPr>
        <w:t xml:space="preserve"> і</w:t>
      </w:r>
      <w:r>
        <w:rPr>
          <w:rFonts w:hint="default"/>
          <w:lang w:val="ru-RU"/>
        </w:rPr>
        <w:t>нш</w:t>
      </w:r>
      <w:r>
        <w:rPr>
          <w:rFonts w:hint="default"/>
          <w:lang w:val="uk-UA"/>
        </w:rPr>
        <w:t>их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uk-UA"/>
        </w:rPr>
        <w:t>студентов гр.318.</w:t>
      </w:r>
      <w:r>
        <w:rPr>
          <w:b/>
          <w:lang w:val="uk-UA"/>
        </w:rPr>
        <w:t xml:space="preserve">   </w:t>
      </w:r>
    </w:p>
    <w:p>
      <w:pPr>
        <w:spacing w:after="0" w:line="240" w:lineRule="auto"/>
        <w:jc w:val="both"/>
        <w:rPr>
          <w:lang w:val="uk-UA"/>
        </w:rPr>
      </w:pPr>
    </w:p>
    <w:p>
      <w:pPr>
        <w:spacing w:after="0" w:line="240" w:lineRule="auto"/>
        <w:jc w:val="both"/>
        <w:rPr>
          <w:lang w:val="uk-UA"/>
        </w:rPr>
      </w:pPr>
    </w:p>
    <w:p>
      <w:pPr>
        <w:spacing w:after="0" w:line="240" w:lineRule="auto"/>
        <w:jc w:val="both"/>
        <w:rPr>
          <w:lang w:val="uk-UA"/>
        </w:rPr>
      </w:pPr>
    </w:p>
    <w:p>
      <w:pPr>
        <w:spacing w:after="0" w:line="240" w:lineRule="auto"/>
        <w:jc w:val="both"/>
        <w:rPr>
          <w:lang w:val="uk-UA"/>
        </w:rPr>
      </w:pPr>
    </w:p>
    <w:p>
      <w:pPr>
        <w:spacing w:after="0" w:line="240" w:lineRule="auto"/>
        <w:jc w:val="both"/>
        <w:rPr>
          <w:lang w:val="uk-UA"/>
        </w:rPr>
      </w:pPr>
    </w:p>
    <w:p>
      <w:pPr>
        <w:spacing w:after="0" w:line="240" w:lineRule="auto"/>
        <w:jc w:val="both"/>
        <w:rPr>
          <w:lang w:val="uk-UA"/>
        </w:rPr>
      </w:pPr>
    </w:p>
    <w:p>
      <w:pPr>
        <w:spacing w:after="0" w:line="240" w:lineRule="auto"/>
        <w:jc w:val="both"/>
        <w:rPr>
          <w:lang w:val="uk-UA"/>
        </w:rPr>
      </w:pPr>
    </w:p>
    <w:p>
      <w:pPr>
        <w:spacing w:after="0" w:line="240" w:lineRule="auto"/>
        <w:jc w:val="both"/>
        <w:rPr>
          <w:lang w:val="uk-UA"/>
        </w:rPr>
      </w:pPr>
    </w:p>
    <w:p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Таблиця 1 - Результати багаторазових спостережень (3 вибірки). </w:t>
      </w:r>
    </w:p>
    <w:tbl>
      <w:tblPr>
        <w:tblStyle w:val="11"/>
        <w:tblpPr w:leftFromText="180" w:rightFromText="180" w:vertAnchor="text" w:horzAnchor="margin" w:tblpX="252" w:tblpY="258"/>
        <w:tblW w:w="974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709"/>
        <w:gridCol w:w="709"/>
        <w:gridCol w:w="697"/>
        <w:gridCol w:w="720"/>
        <w:gridCol w:w="720"/>
        <w:gridCol w:w="698"/>
        <w:gridCol w:w="720"/>
        <w:gridCol w:w="697"/>
        <w:gridCol w:w="709"/>
        <w:gridCol w:w="709"/>
        <w:gridCol w:w="7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  <w:t>№</w:t>
            </w:r>
          </w:p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  <w:t>вар.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4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7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9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P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дов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230,6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230,2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230,9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0,90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231,4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,5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230,6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,6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230,5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230,2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232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233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230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9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8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228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229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hanging="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234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230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8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231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hanging="73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232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231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4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229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130,9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130,6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130,3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130,2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132,3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130,0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0,9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hanging="4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130,2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130,5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130,2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5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128,6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124,9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129,8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130,2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128,3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3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127,6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128,3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130,0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16,1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16,1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16,1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0,9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16,23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16,25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16,24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16,15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16,36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16,17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16,20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16,18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16,19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16,37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15,80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16,18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16,0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174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16,3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17,2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4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16,8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16,3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right="-108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   -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179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15,5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16,2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15,8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2,01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2,07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2,03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2,03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0,95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2,05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2,05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2,00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17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17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2,1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4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10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93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2,0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17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0,9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17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1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14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2,0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10,95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9,98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9,82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9,95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9,99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10,25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10,07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9,33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9,56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9,89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10,12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6</w:t>
            </w:r>
          </w:p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08" w:hanging="1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429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429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431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429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428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08" w:hanging="1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430,0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430,1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430,2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430,0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429,8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429,9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430,0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430,1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430,2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429,8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08" w:hanging="17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435,2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7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435,0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hanging="17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434,8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hanging="17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434,6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7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434,5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7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434,2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7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434,0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7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434,3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7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434,6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7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434,7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hanging="17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 434,9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hanging="17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 440,0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77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08" w:hanging="1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36,8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37,2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08" w:hanging="1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9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37,25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9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36,87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hanging="9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36,12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hanging="9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36,23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9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36,55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9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37,10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9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37,54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9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36,72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9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36,65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9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35,35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9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37,12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9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88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74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1,012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1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1,011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1,010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1,011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4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1,012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hanging="1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1,011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1,013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right="-222" w:hanging="17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1,012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32" w:right="-222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1,010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1,012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1,012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74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,02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1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1,01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4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hanging="1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1,02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hanging="17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32" w:right="-222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1,03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1,01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74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1,12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08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1,10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08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1,05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16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1,02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4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1,10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1,25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1,20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1,09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1,05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1,06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08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1,03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749"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749"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74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08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08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16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64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4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66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64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08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66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74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65,60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08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65,89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08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65,16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16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65,73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4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65,18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65,28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65,71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65,23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65,34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65,30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65,60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08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65,28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74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64,372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08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64,117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08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64,612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16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4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64,364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64,512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64,548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65,023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65,011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65,002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222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64,725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101" w:right="-108" w:firstLine="94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64,680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567"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 xml:space="preserve">        </w:t>
            </w:r>
          </w:p>
          <w:p>
            <w:pPr>
              <w:widowControl w:val="0"/>
              <w:suppressAutoHyphens/>
              <w:spacing w:after="0" w:line="240" w:lineRule="auto"/>
              <w:ind w:left="-567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 xml:space="preserve">           10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676" w:right="-174" w:firstLine="56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538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676" w:right="-108" w:firstLine="56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539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676" w:right="-108" w:firstLine="56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538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676" w:right="-116" w:firstLine="56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542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676" w:right="-42" w:firstLine="56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540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676" w:right="-222" w:firstLine="56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537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676" w:right="-222" w:firstLine="56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539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676" w:right="-222" w:firstLine="56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530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676" w:right="-222" w:firstLine="56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538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676" w:right="-222" w:firstLine="56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537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676" w:right="-222" w:firstLine="56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538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676" w:right="-108" w:firstLine="56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540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right="-174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540,2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1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541,0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542,1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541,8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4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541,9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hanging="1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541,7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540,1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right="-222" w:hanging="17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32" w:right="-222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540,3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541,0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541,4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540,0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74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540,4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1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540,8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542,2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4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541,8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hanging="1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541,9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539,9</w:t>
            </w:r>
          </w:p>
        </w:tc>
        <w:tc>
          <w:tcPr>
            <w:tcW w:w="69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222" w:hanging="174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540,7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32" w:right="-222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540,8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22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541,6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539,8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</w:tbl>
    <w:p/>
    <w:p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/>
    <w:p>
      <w:pPr>
        <w:spacing w:after="0"/>
        <w:ind w:firstLine="708"/>
        <w:rPr>
          <w:rFonts w:ascii="Times New Roman" w:hAnsi="Times New Roman" w:cs="Times New Roman"/>
          <w:lang w:val="uk-UA"/>
        </w:rPr>
      </w:pPr>
    </w:p>
    <w:p>
      <w:pPr>
        <w:pStyle w:val="8"/>
        <w:widowControl/>
        <w:ind w:firstLine="426"/>
        <w:jc w:val="center"/>
        <w:rPr>
          <w:lang w:val="uk-UA"/>
        </w:rPr>
      </w:pP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  <w:jc w:val="center"/>
        <w:rPr>
          <w:b/>
          <w:bCs/>
          <w:lang w:val="uk-UA"/>
        </w:rPr>
      </w:pPr>
      <w:r>
        <w:rPr>
          <w:b/>
          <w:bCs/>
        </w:rPr>
        <w:t>М</w:t>
      </w:r>
      <w:r>
        <w:rPr>
          <w:b/>
          <w:bCs/>
          <w:lang w:val="uk-UA"/>
        </w:rPr>
        <w:t>ЕТОДИКА РОЗРАХУНКУ</w:t>
      </w: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numPr>
          <w:ilvl w:val="0"/>
          <w:numId w:val="1"/>
        </w:numPr>
        <w:tabs>
          <w:tab w:val="left" w:pos="720"/>
        </w:tabs>
        <w:ind w:left="0" w:firstLine="426"/>
      </w:pPr>
      <w:r>
        <w:rPr>
          <w:lang w:val="uk-UA"/>
        </w:rPr>
        <w:t>Визначити</w:t>
      </w:r>
      <w:r>
        <w:t xml:space="preserve"> оц</w:t>
      </w:r>
      <w:r>
        <w:rPr>
          <w:lang w:val="uk-UA"/>
        </w:rPr>
        <w:t>і</w:t>
      </w:r>
      <w:r>
        <w:t>нку д</w:t>
      </w:r>
      <w:r>
        <w:rPr>
          <w:lang w:val="uk-UA"/>
        </w:rPr>
        <w:t>і</w:t>
      </w:r>
      <w:r>
        <w:t>йсного значен</w:t>
      </w:r>
      <w:r>
        <w:rPr>
          <w:lang w:val="uk-UA"/>
        </w:rPr>
        <w:t>н</w:t>
      </w:r>
      <w:r>
        <w:t>я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>спостережень</w:t>
      </w:r>
      <w:r>
        <w:t xml:space="preserve"> </w:t>
      </w:r>
      <w:r>
        <w:rPr>
          <w:lang w:val="uk-UA"/>
        </w:rPr>
        <w:t>кожної вибірки я</w:t>
      </w:r>
      <w:r>
        <w:t>к с</w:t>
      </w:r>
      <w:r>
        <w:rPr>
          <w:lang w:val="uk-UA"/>
        </w:rPr>
        <w:t>е</w:t>
      </w:r>
      <w:r>
        <w:t>редн</w:t>
      </w:r>
      <w:r>
        <w:rPr>
          <w:lang w:val="uk-UA"/>
        </w:rPr>
        <w:t>є</w:t>
      </w:r>
      <w:r>
        <w:t xml:space="preserve"> арифметич</w:t>
      </w:r>
      <w:r>
        <w:rPr>
          <w:lang w:val="uk-UA"/>
        </w:rPr>
        <w:t>н</w:t>
      </w:r>
      <w:r>
        <w:t>е значен</w:t>
      </w:r>
      <w:r>
        <w:rPr>
          <w:lang w:val="uk-UA"/>
        </w:rPr>
        <w:t>ня</w:t>
      </w:r>
      <w:r>
        <w:t xml:space="preserve"> (САЗ)</w:t>
      </w:r>
      <w:r>
        <w:rPr>
          <w:lang w:val="uk-UA"/>
        </w:rPr>
        <w:t xml:space="preserve"> випадкових величин </w:t>
      </w:r>
      <w:r>
        <w:rPr>
          <w:position w:val="-10"/>
        </w:rPr>
        <w:object>
          <v:shape id="_x0000_i1025" o:spt="75" type="#_x0000_t75" style="height:18.6pt;width:15.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lang w:val="uk-UA"/>
        </w:rPr>
        <w:t>,</w:t>
      </w:r>
      <w:r>
        <w:rPr>
          <w:position w:val="-10"/>
        </w:rPr>
        <w:object>
          <v:shape id="_x0000_i1026" o:spt="75" type="#_x0000_t75" style="height:18.6pt;width:16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position w:val="-12"/>
        </w:rPr>
        <w:object>
          <v:shape id="_x0000_i1027" o:spt="75" type="#_x0000_t75" style="height:19.6pt;width:16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t>:</w:t>
      </w:r>
    </w:p>
    <w:p>
      <w:pPr>
        <w:pStyle w:val="8"/>
        <w:widowControl/>
        <w:tabs>
          <w:tab w:val="left" w:pos="720"/>
        </w:tabs>
        <w:ind w:left="426"/>
        <w:jc w:val="center"/>
      </w:pPr>
      <w:r>
        <w:rPr>
          <w:lang w:val="uk-UA"/>
        </w:rPr>
        <w:t xml:space="preserve">                                           </w:t>
      </w:r>
      <w:r>
        <w:rPr>
          <w:position w:val="-24"/>
          <w:lang w:val="en-US"/>
        </w:rPr>
        <w:object>
          <v:shape id="_x0000_i1028" o:spt="75" type="#_x0000_t75" style="height:54.1pt;width:150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  <w:r>
        <w:t xml:space="preserve">       </w:t>
      </w:r>
      <w:r>
        <w:tab/>
      </w:r>
      <w:r>
        <w:tab/>
      </w:r>
      <w:r>
        <w:tab/>
      </w:r>
      <w:r>
        <w:rPr>
          <w:lang w:val="uk-UA"/>
        </w:rPr>
        <w:t xml:space="preserve">                </w:t>
      </w:r>
      <w:r>
        <w:t>(1)</w:t>
      </w:r>
    </w:p>
    <w:p>
      <w:pPr>
        <w:pStyle w:val="8"/>
        <w:widowControl/>
      </w:pPr>
      <w:r>
        <w:t xml:space="preserve">де </w:t>
      </w:r>
      <w:r>
        <w:rPr>
          <w:lang w:val="uk-UA"/>
        </w:rPr>
        <w:t xml:space="preserve"> </w:t>
      </w:r>
      <w:r>
        <w:rPr>
          <w:lang w:val="en-US"/>
        </w:rPr>
        <w:t>n</w:t>
      </w:r>
      <w:r>
        <w:t xml:space="preserve"> – к</w:t>
      </w:r>
      <w:r>
        <w:rPr>
          <w:lang w:val="uk-UA"/>
        </w:rPr>
        <w:t>і</w:t>
      </w:r>
      <w:r>
        <w:t>л</w:t>
      </w:r>
      <w:r>
        <w:rPr>
          <w:lang w:val="uk-UA"/>
        </w:rPr>
        <w:t>ькість</w:t>
      </w:r>
      <w:r>
        <w:t xml:space="preserve"> </w:t>
      </w:r>
      <w:r>
        <w:rPr>
          <w:lang w:val="uk-UA"/>
        </w:rPr>
        <w:t>спостережень</w:t>
      </w:r>
      <w:r>
        <w:t xml:space="preserve"> в ряду</w:t>
      </w:r>
      <w:r>
        <w:rPr>
          <w:lang w:val="uk-UA"/>
        </w:rPr>
        <w:t xml:space="preserve">, </w:t>
      </w:r>
      <w:r>
        <w:rPr>
          <w:lang w:val="en-US"/>
        </w:rPr>
        <w:t>m</w:t>
      </w:r>
      <w:r>
        <w:t xml:space="preserve"> </w:t>
      </w:r>
      <w:r>
        <w:rPr>
          <w:lang w:val="uk-UA"/>
        </w:rPr>
        <w:t xml:space="preserve">- </w:t>
      </w:r>
      <w:r>
        <w:t>кількість вибірок.</w:t>
      </w: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</w:pPr>
      <w:r>
        <w:t xml:space="preserve">2) </w:t>
      </w:r>
      <w:r>
        <w:rPr>
          <w:lang w:val="uk-UA"/>
        </w:rPr>
        <w:t>Вирахувати</w:t>
      </w:r>
      <w:r>
        <w:t xml:space="preserve"> </w:t>
      </w:r>
      <w:r>
        <w:rPr>
          <w:lang w:val="uk-UA"/>
        </w:rPr>
        <w:t>випадкові відхилення</w:t>
      </w:r>
      <w:r>
        <w:t xml:space="preserve"> </w:t>
      </w:r>
      <w:r>
        <w:rPr>
          <w:lang w:val="uk-UA"/>
        </w:rPr>
        <w:t xml:space="preserve">результатів спостереження від </w:t>
      </w:r>
      <w:r>
        <w:t xml:space="preserve"> САЗ:</w:t>
      </w:r>
    </w:p>
    <w:p>
      <w:pPr>
        <w:pStyle w:val="8"/>
        <w:widowControl/>
        <w:tabs>
          <w:tab w:val="left" w:pos="434"/>
        </w:tabs>
        <w:spacing w:before="240" w:line="276" w:lineRule="auto"/>
      </w:pPr>
      <w:r>
        <w:rPr>
          <w:position w:val="-16"/>
          <w:lang w:val="uk-UA"/>
        </w:rPr>
        <w:t xml:space="preserve">              </w:t>
      </w:r>
      <w:r>
        <w:rPr>
          <w:position w:val="-16"/>
        </w:rPr>
        <w:tab/>
      </w:r>
      <w:r>
        <w:rPr>
          <w:position w:val="-16"/>
        </w:rPr>
        <w:tab/>
      </w:r>
      <w:r>
        <w:rPr>
          <w:position w:val="-16"/>
        </w:rPr>
        <w:tab/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bCs/>
          <w:position w:val="-14"/>
        </w:rPr>
        <w:object>
          <v:shape id="_x0000_i1029" o:spt="75" alt="" type="#_x0000_t75" style="height:25.1pt;width:74.5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lang w:val="uk-UA"/>
        </w:rPr>
        <w:t>,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lang w:val="uk-UA"/>
        </w:rPr>
        <w:t xml:space="preserve">   </w:t>
      </w:r>
      <w:r>
        <w:t xml:space="preserve">   </w:t>
      </w:r>
      <w:r>
        <w:rPr>
          <w:rFonts w:hint="default"/>
          <w:lang w:val="uk-UA"/>
        </w:rPr>
        <w:t xml:space="preserve">  </w:t>
      </w:r>
      <w:r>
        <w:t xml:space="preserve"> (2)</w:t>
      </w:r>
    </w:p>
    <w:p>
      <w:pPr>
        <w:pStyle w:val="8"/>
        <w:widowControl/>
        <w:rPr>
          <w:lang w:val="uk-UA"/>
        </w:rPr>
      </w:pPr>
      <w:r>
        <w:rPr>
          <w:lang w:val="uk-UA"/>
        </w:rPr>
        <w:t xml:space="preserve">де </w:t>
      </w:r>
      <w:r>
        <w:rPr>
          <w:i/>
          <w:lang w:val="uk-UA"/>
        </w:rPr>
        <w:t>i</w:t>
      </w:r>
      <w:r>
        <w:rPr>
          <w:lang w:val="uk-UA"/>
        </w:rPr>
        <w:t xml:space="preserve"> – результат у вибірці,  </w:t>
      </w:r>
      <w:r>
        <w:rPr>
          <w:i/>
          <w:lang w:val="uk-UA"/>
        </w:rPr>
        <w:t>j</w:t>
      </w:r>
      <w:r>
        <w:rPr>
          <w:lang w:val="uk-UA"/>
        </w:rPr>
        <w:t xml:space="preserve"> = 3 – кількість вибірок. Результати записати в табл. 2.</w:t>
      </w: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61" w:afterLines="100"/>
        <w:ind w:firstLine="426"/>
        <w:textAlignment w:val="auto"/>
        <w:rPr>
          <w:lang w:val="uk-UA"/>
        </w:rPr>
      </w:pPr>
      <w:r>
        <w:rPr>
          <w:lang w:val="uk-UA"/>
        </w:rPr>
        <w:t>Таблиця 2. Випадкові відхилення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78"/>
        <w:gridCol w:w="778"/>
        <w:gridCol w:w="778"/>
        <w:gridCol w:w="779"/>
        <w:gridCol w:w="779"/>
        <w:gridCol w:w="779"/>
        <w:gridCol w:w="779"/>
        <w:gridCol w:w="779"/>
        <w:gridCol w:w="779"/>
        <w:gridCol w:w="782"/>
        <w:gridCol w:w="782"/>
        <w:gridCol w:w="7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виб.</w:t>
            </w:r>
          </w:p>
        </w:tc>
        <w:tc>
          <w:tcPr>
            <w:tcW w:w="79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vertAlign w:val="sub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</w:p>
        </w:tc>
        <w:tc>
          <w:tcPr>
            <w:tcW w:w="79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</w:p>
        </w:tc>
        <w:tc>
          <w:tcPr>
            <w:tcW w:w="79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</w:p>
        </w:tc>
        <w:tc>
          <w:tcPr>
            <w:tcW w:w="79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</w:p>
        </w:tc>
        <w:tc>
          <w:tcPr>
            <w:tcW w:w="79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</w:p>
        </w:tc>
        <w:tc>
          <w:tcPr>
            <w:tcW w:w="79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</w:p>
        </w:tc>
        <w:tc>
          <w:tcPr>
            <w:tcW w:w="79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</w:p>
        </w:tc>
        <w:tc>
          <w:tcPr>
            <w:tcW w:w="79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</w:p>
        </w:tc>
        <w:tc>
          <w:tcPr>
            <w:tcW w:w="79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</w:p>
        </w:tc>
        <w:tc>
          <w:tcPr>
            <w:tcW w:w="79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</w:p>
        </w:tc>
        <w:tc>
          <w:tcPr>
            <w:tcW w:w="79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</w:p>
        </w:tc>
        <w:tc>
          <w:tcPr>
            <w:tcW w:w="791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8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8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8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  <w:rPr>
          <w:lang w:val="uk-UA"/>
        </w:rPr>
      </w:pPr>
      <w:r>
        <w:rPr>
          <w:lang w:val="uk-UA"/>
        </w:rPr>
        <w:t xml:space="preserve">Таблиця </w:t>
      </w:r>
      <w:r>
        <w:rPr>
          <w:rFonts w:hint="default"/>
          <w:lang w:val="uk-UA"/>
        </w:rPr>
        <w:t>3</w:t>
      </w:r>
      <w:r>
        <w:rPr>
          <w:lang w:val="uk-UA"/>
        </w:rPr>
        <w:t>. Квадрати</w:t>
      </w:r>
      <w:r>
        <w:rPr>
          <w:rFonts w:hint="default"/>
          <w:lang w:val="uk-UA"/>
        </w:rPr>
        <w:t xml:space="preserve"> в</w:t>
      </w:r>
      <w:r>
        <w:rPr>
          <w:lang w:val="uk-UA"/>
        </w:rPr>
        <w:t>ипадкових відхилень</w:t>
      </w:r>
    </w:p>
    <w:p>
      <w:pPr>
        <w:pStyle w:val="8"/>
        <w:widowControl/>
        <w:ind w:firstLine="426"/>
        <w:rPr>
          <w:lang w:val="uk-UA"/>
        </w:rPr>
      </w:pP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77"/>
        <w:gridCol w:w="778"/>
        <w:gridCol w:w="778"/>
        <w:gridCol w:w="779"/>
        <w:gridCol w:w="779"/>
        <w:gridCol w:w="779"/>
        <w:gridCol w:w="779"/>
        <w:gridCol w:w="779"/>
        <w:gridCol w:w="779"/>
        <w:gridCol w:w="783"/>
        <w:gridCol w:w="783"/>
        <w:gridCol w:w="7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8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виб.</w:t>
            </w:r>
          </w:p>
        </w:tc>
        <w:tc>
          <w:tcPr>
            <w:tcW w:w="790" w:type="dxa"/>
          </w:tcPr>
          <w:p>
            <w:pPr>
              <w:pStyle w:val="8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vertAlign w:val="baseline"/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>
            <w:pPr>
              <w:pStyle w:val="8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>
            <w:pPr>
              <w:pStyle w:val="8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8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8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8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8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8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8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8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8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8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8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8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8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8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</w:pPr>
      <w:r>
        <w:t xml:space="preserve">3) </w:t>
      </w:r>
      <w:r>
        <w:rPr>
          <w:lang w:val="uk-UA"/>
        </w:rPr>
        <w:t>Визначити</w:t>
      </w:r>
      <w:r>
        <w:t xml:space="preserve"> оц</w:t>
      </w:r>
      <w:r>
        <w:rPr>
          <w:lang w:val="uk-UA"/>
        </w:rPr>
        <w:t>і</w:t>
      </w:r>
      <w:r>
        <w:t>нку с</w:t>
      </w:r>
      <w:r>
        <w:rPr>
          <w:lang w:val="uk-UA"/>
        </w:rPr>
        <w:t>е</w:t>
      </w:r>
      <w:r>
        <w:t>редн</w:t>
      </w:r>
      <w:r>
        <w:rPr>
          <w:lang w:val="uk-UA"/>
        </w:rPr>
        <w:t>ього</w:t>
      </w:r>
      <w:r>
        <w:t xml:space="preserve"> квадратич</w:t>
      </w:r>
      <w:r>
        <w:rPr>
          <w:lang w:val="uk-UA"/>
        </w:rPr>
        <w:t>н</w:t>
      </w:r>
      <w:r>
        <w:t xml:space="preserve">ого </w:t>
      </w:r>
      <w:r>
        <w:rPr>
          <w:lang w:val="uk-UA"/>
        </w:rPr>
        <w:t>відхилення</w:t>
      </w:r>
      <w:r>
        <w:t xml:space="preserve"> (СК</w:t>
      </w:r>
      <w:r>
        <w:rPr>
          <w:lang w:val="uk-UA"/>
        </w:rPr>
        <w:t>В</w:t>
      </w:r>
      <w:r>
        <w:t>)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 xml:space="preserve">спостережень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</w:rPr>
        <w:t>1</w:t>
      </w:r>
      <w:r>
        <w:t xml:space="preserve">),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</w:rPr>
        <w:t>2</w:t>
      </w:r>
      <w:r>
        <w:t>)</w:t>
      </w:r>
      <w:r>
        <w:rPr>
          <w:lang w:val="uk-UA"/>
        </w:rPr>
        <w:t xml:space="preserve">,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  <w:lang w:val="uk-UA"/>
        </w:rPr>
        <w:t>3</w:t>
      </w:r>
      <w:r>
        <w:t>):</w:t>
      </w:r>
    </w:p>
    <w:p>
      <w:pPr>
        <w:pStyle w:val="8"/>
        <w:widowControl/>
        <w:ind w:left="908" w:firstLine="227"/>
        <w:rPr>
          <w:i/>
          <w:iCs/>
        </w:rPr>
      </w:pP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</w:t>
      </w:r>
      <w:r>
        <w:rPr>
          <w:i/>
          <w:lang w:val="en-US"/>
        </w:rPr>
        <w:t>S</w:t>
      </w:r>
      <w:r>
        <w:rPr>
          <w:i/>
        </w:rPr>
        <w:t>(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j</w:t>
      </w:r>
      <w:r>
        <w:rPr>
          <w:i/>
        </w:rPr>
        <w:t>)</w:t>
      </w:r>
      <w:r>
        <w:rPr>
          <w:i/>
          <w:iCs/>
        </w:rPr>
        <w:t xml:space="preserve"> = +</w:t>
      </w:r>
      <w:r>
        <w:rPr>
          <w:i/>
          <w:iCs/>
          <w:position w:val="-26"/>
        </w:rPr>
        <w:object>
          <v:shape id="_x0000_i1030" o:spt="75" alt="" type="#_x0000_t75" style="height:61.45pt;width:84.1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rPr>
          <w:i/>
          <w:iCs/>
        </w:rPr>
        <w:tab/>
      </w:r>
      <w:r>
        <w:rPr>
          <w:i/>
          <w:iCs/>
        </w:rPr>
        <w:tab/>
      </w:r>
      <w:r>
        <w:rPr>
          <w:lang w:val="uk-UA"/>
        </w:rPr>
        <w:t xml:space="preserve">               </w:t>
      </w:r>
      <w:r>
        <w:t xml:space="preserve">          (3)</w:t>
      </w:r>
    </w:p>
    <w:p>
      <w:pPr>
        <w:pStyle w:val="8"/>
        <w:widowControl/>
        <w:ind w:left="720" w:firstLine="426"/>
      </w:pPr>
    </w:p>
    <w:p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4) Пере</w:t>
      </w:r>
      <w:r>
        <w:rPr>
          <w:rFonts w:ascii="Times New Roman" w:hAnsi="Times New Roman" w:cs="Times New Roman"/>
          <w:lang w:val="uk-UA"/>
        </w:rPr>
        <w:t>ві</w:t>
      </w:r>
      <w:r>
        <w:rPr>
          <w:rFonts w:ascii="Times New Roman" w:hAnsi="Times New Roman" w:cs="Times New Roman"/>
        </w:rPr>
        <w:t>рит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вибірки на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lang w:val="uk-UA"/>
        </w:rPr>
        <w:t xml:space="preserve">явність </w:t>
      </w:r>
      <w:r>
        <w:rPr>
          <w:rFonts w:ascii="Times New Roman" w:hAnsi="Times New Roman" w:cs="Times New Roman"/>
        </w:rPr>
        <w:t>груб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  <w:lang w:val="uk-UA"/>
        </w:rPr>
        <w:t xml:space="preserve">помилок </w:t>
      </w:r>
      <w:r>
        <w:rPr>
          <w:rFonts w:ascii="Times New Roman" w:hAnsi="Times New Roman" w:cs="Times New Roman"/>
        </w:rPr>
        <w:t>(промах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в) в к</w:t>
      </w:r>
      <w:r>
        <w:rPr>
          <w:rFonts w:ascii="Times New Roman" w:hAnsi="Times New Roman" w:cs="Times New Roman"/>
          <w:lang w:val="uk-UA"/>
        </w:rPr>
        <w:t>ожній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вибірці за </w:t>
      </w:r>
      <w:r>
        <w:rPr>
          <w:rFonts w:ascii="Times New Roman" w:hAnsi="Times New Roman" w:cs="Times New Roman"/>
        </w:rPr>
        <w:t>критер</w:t>
      </w:r>
      <w:r>
        <w:rPr>
          <w:rFonts w:ascii="Times New Roman" w:hAnsi="Times New Roman" w:cs="Times New Roman"/>
          <w:lang w:val="uk-UA"/>
        </w:rPr>
        <w:t>ієм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Граббса.</w:t>
      </w:r>
      <w:r>
        <w:rPr>
          <w:lang w:val="uk-UA"/>
        </w:rPr>
        <w:t xml:space="preserve"> </w:t>
      </w:r>
    </w:p>
    <w:p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 критерієм Граббса порівнюють співвідношення випадкової похибки максимального значення, поділене на СКВ, з допустимим значенням.  Для цього необхідно взяти найбільше за значенням (по модулю) випадкове відхилення і розділити на значення СКВ відповідної вибірки, а потім порівняти з допустимим значенням </w:t>
      </w:r>
      <w:r>
        <w:rPr>
          <w:position w:val="-14"/>
        </w:rPr>
        <w:object>
          <v:shape id="_x0000_i1031" o:spt="75" type="#_x0000_t75" style="height:24.7pt;width:19.6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, яке потрібно обрати із таблиці статистики Граббса (таблиця </w:t>
      </w:r>
      <w:r>
        <w:rPr>
          <w:rFonts w:hint="default"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 xml:space="preserve">) у відповідності до рівня значимості </w:t>
      </w:r>
      <w:r>
        <w:rPr>
          <w:rFonts w:ascii="Times New Roman" w:hAnsi="Times New Roman" w:cs="Times New Roman"/>
          <w:i/>
          <w:lang w:val="uk-UA"/>
        </w:rPr>
        <w:t>q</w:t>
      </w:r>
      <w:r>
        <w:rPr>
          <w:rFonts w:ascii="Times New Roman" w:hAnsi="Times New Roman" w:cs="Times New Roman"/>
          <w:lang w:val="uk-UA"/>
        </w:rPr>
        <w:t xml:space="preserve"> (визначається по заданій довірчій вірогідності </w:t>
      </w:r>
      <w:r>
        <w:rPr>
          <w:rFonts w:ascii="Times New Roman" w:hAnsi="Times New Roman" w:cs="Times New Roman"/>
          <w:i/>
          <w:lang w:val="uk-UA"/>
        </w:rPr>
        <w:t>Р</w:t>
      </w:r>
      <w:r>
        <w:rPr>
          <w:rFonts w:ascii="Times New Roman" w:hAnsi="Times New Roman" w:cs="Times New Roman"/>
          <w:i/>
          <w:vertAlign w:val="subscript"/>
          <w:lang w:val="uk-UA"/>
        </w:rPr>
        <w:t>дов</w:t>
      </w:r>
      <w:r>
        <w:rPr>
          <w:rFonts w:ascii="Times New Roman" w:hAnsi="Times New Roman" w:cs="Times New Roman"/>
          <w:lang w:val="uk-UA"/>
        </w:rPr>
        <w:t xml:space="preserve"> , їх сума складає 1) та числа спостережень </w:t>
      </w:r>
      <w:r>
        <w:rPr>
          <w:rFonts w:ascii="Times New Roman" w:hAnsi="Times New Roman" w:cs="Times New Roman"/>
          <w:i/>
          <w:lang w:val="uk-UA"/>
        </w:rPr>
        <w:t>n</w:t>
      </w:r>
      <w:r>
        <w:rPr>
          <w:rFonts w:ascii="Times New Roman" w:hAnsi="Times New Roman" w:cs="Times New Roman"/>
          <w:i/>
          <w:vertAlign w:val="subscript"/>
          <w:lang w:val="uk-UA"/>
        </w:rPr>
        <w:t>і</w:t>
      </w:r>
      <w:r>
        <w:rPr>
          <w:rFonts w:ascii="Times New Roman" w:hAnsi="Times New Roman" w:cs="Times New Roman"/>
          <w:lang w:val="uk-UA"/>
        </w:rPr>
        <w:t xml:space="preserve"> .  </w:t>
      </w:r>
    </w:p>
    <w:p>
      <w:pPr>
        <w:pStyle w:val="8"/>
        <w:widowControl/>
        <w:spacing w:before="240" w:after="240"/>
        <w:jc w:val="right"/>
      </w:pPr>
      <w:r>
        <w:rPr>
          <w:position w:val="-30"/>
          <w:lang w:val="uk-UA"/>
        </w:rPr>
        <w:t xml:space="preserve">                     </w:t>
      </w:r>
      <w:r>
        <w:rPr>
          <w:position w:val="-32"/>
          <w:lang w:val="uk-UA"/>
        </w:rPr>
        <w:object>
          <v:shape id="_x0000_i1032" o:spt="75" type="#_x0000_t75" style="height:44.95pt;width:303.2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  <w:r>
        <w:tab/>
      </w:r>
      <w:r>
        <w:tab/>
      </w:r>
      <w:r>
        <w:tab/>
      </w:r>
      <w:r>
        <w:t>(4)</w:t>
      </w:r>
    </w:p>
    <w:p>
      <w:pPr>
        <w:pStyle w:val="8"/>
        <w:widowControl/>
        <w:spacing w:after="240"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Якщо виявлено </w:t>
      </w:r>
      <w:r>
        <w:rPr>
          <w:b/>
          <w:i/>
          <w:u w:val="single"/>
        </w:rPr>
        <w:t>промах</w:t>
      </w:r>
      <w:r>
        <w:rPr>
          <w:b/>
          <w:i/>
          <w:u w:val="single"/>
          <w:lang w:val="uk-UA"/>
        </w:rPr>
        <w:t xml:space="preserve">, то такий результат є недостовірним або помилковим, 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uk-UA"/>
        </w:rPr>
        <w:t>його треба вилучити з вибірки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uk-UA"/>
        </w:rPr>
        <w:t>та повторити обрахування за п</w:t>
      </w:r>
      <w:r>
        <w:rPr>
          <w:b/>
          <w:i/>
          <w:u w:val="single"/>
        </w:rPr>
        <w:t>.п. 1</w:t>
      </w:r>
      <w:r>
        <w:rPr>
          <w:b/>
          <w:i/>
          <w:u w:val="single"/>
          <w:lang w:val="uk-UA"/>
        </w:rPr>
        <w:t>)</w:t>
      </w:r>
      <w:r>
        <w:rPr>
          <w:b/>
          <w:i/>
          <w:u w:val="single"/>
        </w:rPr>
        <w:t xml:space="preserve"> – 3</w:t>
      </w:r>
      <w:r>
        <w:rPr>
          <w:b/>
          <w:i/>
          <w:u w:val="single"/>
          <w:lang w:val="uk-UA"/>
        </w:rPr>
        <w:t>)</w:t>
      </w:r>
      <w:r>
        <w:rPr>
          <w:b/>
          <w:i/>
          <w:u w:val="single"/>
        </w:rPr>
        <w:t xml:space="preserve">. </w:t>
      </w:r>
      <w:r>
        <w:rPr>
          <w:b/>
          <w:i/>
          <w:u w:val="single"/>
          <w:lang w:val="uk-UA"/>
        </w:rPr>
        <w:t>При цьому повторно перевіряти на наявність промахів не треба.</w:t>
      </w:r>
    </w:p>
    <w:p>
      <w:pPr>
        <w:pStyle w:val="8"/>
        <w:widowControl/>
        <w:ind w:firstLine="426"/>
      </w:pPr>
      <w:r>
        <w:t xml:space="preserve">5) </w:t>
      </w:r>
      <w:r>
        <w:rPr>
          <w:lang w:val="uk-UA"/>
        </w:rPr>
        <w:t>Визначити</w:t>
      </w:r>
      <w:r>
        <w:t xml:space="preserve"> оц</w:t>
      </w:r>
      <w:r>
        <w:rPr>
          <w:lang w:val="uk-UA"/>
        </w:rPr>
        <w:t>і</w:t>
      </w:r>
      <w:r>
        <w:t>нку СК</w:t>
      </w:r>
      <w:r>
        <w:rPr>
          <w:lang w:val="uk-UA"/>
        </w:rPr>
        <w:t>В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багатократних вимірювань</w:t>
      </w:r>
      <w:r>
        <w:t xml:space="preserve"> </w:t>
      </w:r>
      <w:r>
        <w:rPr>
          <w:position w:val="-10"/>
        </w:rPr>
        <w:object>
          <v:shape id="_x0000_i1033" o:spt="75" type="#_x0000_t75" style="height:23pt;width:37.2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  <w:r>
        <w:rPr>
          <w:lang w:val="uk-UA"/>
        </w:rPr>
        <w:t>,</w:t>
      </w:r>
      <w:r>
        <w:rPr>
          <w:position w:val="-10"/>
        </w:rPr>
        <w:object>
          <v:shape id="_x0000_i1034" o:spt="75" type="#_x0000_t75" style="height:23pt;width:38.2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  <w:r>
        <w:rPr>
          <w:lang w:val="uk-UA"/>
        </w:rPr>
        <w:t>,</w:t>
      </w:r>
      <w:r>
        <w:rPr>
          <w:position w:val="-12"/>
        </w:rPr>
        <w:object>
          <v:shape id="_x0000_i1035" o:spt="75" type="#_x0000_t75" style="height:23.65pt;width:38.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  <w:r>
        <w:t>:</w:t>
      </w:r>
    </w:p>
    <w:p>
      <w:pPr>
        <w:pStyle w:val="8"/>
        <w:widowControl/>
        <w:ind w:left="2554" w:firstLine="426"/>
        <w:jc w:val="center"/>
        <w:rPr>
          <w:lang w:val="uk-UA"/>
        </w:rPr>
      </w:pPr>
      <w:r>
        <w:rPr>
          <w:position w:val="-28"/>
          <w:lang w:val="uk-UA"/>
        </w:rPr>
        <w:t xml:space="preserve">      </w:t>
      </w:r>
      <w:r>
        <w:rPr>
          <w:position w:val="-28"/>
          <w:lang w:val="en-US"/>
        </w:rPr>
        <w:object>
          <v:shape id="_x0000_i1036" o:spt="75" type="#_x0000_t75" style="height:44.95pt;width:92.3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  <w:r>
        <w:tab/>
      </w:r>
      <w:r>
        <w:tab/>
      </w:r>
      <w:r>
        <w:tab/>
      </w:r>
      <w:r>
        <w:rPr>
          <w:lang w:val="uk-UA"/>
        </w:rPr>
        <w:t xml:space="preserve">           </w:t>
      </w:r>
      <w:r>
        <w:tab/>
      </w:r>
      <w:r>
        <w:t xml:space="preserve">     </w:t>
      </w:r>
      <w:r>
        <w:rPr>
          <w:rFonts w:hint="default"/>
          <w:lang w:val="uk-UA"/>
        </w:rPr>
        <w:t xml:space="preserve">      </w:t>
      </w:r>
      <w:r>
        <w:t xml:space="preserve"> (5)</w:t>
      </w:r>
    </w:p>
    <w:p>
      <w:pPr>
        <w:pStyle w:val="8"/>
        <w:widowControl/>
        <w:ind w:firstLine="567"/>
        <w:rPr>
          <w:lang w:val="uk-UA"/>
        </w:rPr>
      </w:pPr>
    </w:p>
    <w:p>
      <w:pPr>
        <w:pStyle w:val="8"/>
        <w:widowControl/>
        <w:ind w:firstLine="426"/>
        <w:rPr>
          <w:lang w:val="uk-UA"/>
        </w:rPr>
      </w:pPr>
      <w:r>
        <w:t xml:space="preserve">6) </w:t>
      </w:r>
      <w:r>
        <w:rPr>
          <w:lang w:val="uk-UA"/>
        </w:rPr>
        <w:t xml:space="preserve"> Перевірка на рівноточність оцінок САЗ вибірок.</w:t>
      </w:r>
    </w:p>
    <w:p>
      <w:pPr>
        <w:pStyle w:val="8"/>
        <w:widowControl/>
        <w:ind w:firstLine="426"/>
        <w:rPr>
          <w:lang w:val="uk-UA"/>
        </w:rPr>
      </w:pPr>
      <w:r>
        <w:rPr>
          <w:lang w:val="uk-UA"/>
        </w:rPr>
        <w:t>Так як вибіркові значення в кожному ряду отримані за різними умовами, то потрібно пе</w:t>
      </w:r>
      <w:r>
        <w:t>ре</w:t>
      </w:r>
      <w:r>
        <w:rPr>
          <w:lang w:val="uk-UA"/>
        </w:rPr>
        <w:t>ві</w:t>
      </w:r>
      <w:r>
        <w:t>рит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вибірки на рівноточність (або підтвердити нерівноточність). Для цього застосовують критерій Фішера, за яким оцінюють рівнорозсіюваність дисперсій результатів вимірювань. В чисельник треба поставити більшу за значенням дисперсію, а в знаменник – меншу (із трьох обрахованих).</w:t>
      </w:r>
    </w:p>
    <w:p>
      <w:pPr>
        <w:pStyle w:val="8"/>
        <w:widowControl/>
        <w:ind w:firstLine="426"/>
        <w:rPr>
          <w:lang w:val="uk-UA"/>
        </w:rPr>
      </w:pPr>
      <w:r>
        <w:rPr>
          <w:lang w:val="uk-UA"/>
        </w:rPr>
        <w:t>Якщо дисперсії будуть оцінені як рівні за характеристикою розсіювання, то оцінки САЗ будуть вважатися рівними за точністю.</w:t>
      </w: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  <w:rPr>
          <w:lang w:val="uk-UA"/>
        </w:rPr>
      </w:pPr>
      <w:r>
        <w:t xml:space="preserve">                  </w:t>
      </w:r>
      <w:r>
        <w:tab/>
      </w:r>
      <w:r>
        <w:tab/>
      </w:r>
      <w:r>
        <w:rPr>
          <w:lang w:val="uk-UA"/>
        </w:rPr>
        <w:t xml:space="preserve">       </w:t>
      </w:r>
      <w:r>
        <w:rPr>
          <w:i/>
          <w:iCs/>
          <w:lang w:val="en-US"/>
        </w:rPr>
        <w:t>F</w:t>
      </w:r>
      <w:r>
        <w:rPr>
          <w:i/>
          <w:iCs/>
          <w:lang w:val="uk-UA"/>
        </w:rPr>
        <w:t xml:space="preserve"> = </w:t>
      </w:r>
      <w:r>
        <w:rPr>
          <w:i/>
          <w:iCs/>
          <w:position w:val="-34"/>
          <w:lang w:val="en-US"/>
        </w:rPr>
        <w:object>
          <v:shape id="_x0000_i1037" o:spt="75" type="#_x0000_t75" style="height:48.35pt;width:79.4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  <w:r>
        <w:rPr>
          <w:i/>
          <w:iCs/>
          <w:lang w:val="uk-UA"/>
        </w:rPr>
        <w:t xml:space="preserve"> &lt; </w:t>
      </w:r>
      <w:r>
        <w:rPr>
          <w:i/>
          <w:iCs/>
          <w:lang w:val="en-US"/>
        </w:rPr>
        <w:t>F</w:t>
      </w:r>
      <w:r>
        <w:rPr>
          <w:iCs/>
          <w:vertAlign w:val="subscript"/>
          <w:lang w:val="uk-UA"/>
        </w:rPr>
        <w:t>допуст</w:t>
      </w:r>
      <w:r>
        <w:rPr>
          <w:lang w:val="uk-UA"/>
        </w:rPr>
        <w:t xml:space="preserve">,     </w:t>
      </w:r>
      <w:r>
        <w:rPr>
          <w:lang w:val="uk-UA"/>
        </w:rPr>
        <w:tab/>
      </w:r>
      <w:r>
        <w:rPr>
          <w:lang w:val="uk-UA"/>
        </w:rPr>
        <w:t xml:space="preserve">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rFonts w:hint="default"/>
          <w:lang w:val="uk-UA"/>
        </w:rPr>
        <w:t xml:space="preserve">    </w:t>
      </w:r>
      <w:r>
        <w:rPr>
          <w:lang w:val="uk-UA"/>
        </w:rPr>
        <w:t>(6)</w:t>
      </w:r>
    </w:p>
    <w:p>
      <w:pPr>
        <w:pStyle w:val="8"/>
        <w:widowControl/>
        <w:rPr>
          <w:lang w:val="uk-UA"/>
        </w:rPr>
      </w:pPr>
    </w:p>
    <w:p>
      <w:pPr>
        <w:pStyle w:val="8"/>
        <w:widowControl/>
        <w:rPr>
          <w:lang w:val="uk-UA"/>
        </w:rPr>
      </w:pPr>
      <w:r>
        <w:rPr>
          <w:lang w:val="uk-UA"/>
        </w:rPr>
        <w:t xml:space="preserve">де  </w:t>
      </w:r>
      <w:r>
        <w:rPr>
          <w:lang w:val="en-US"/>
        </w:rPr>
        <w:t>F</w:t>
      </w:r>
      <w:r>
        <w:rPr>
          <w:iCs/>
          <w:vertAlign w:val="subscript"/>
          <w:lang w:val="uk-UA"/>
        </w:rPr>
        <w:t>допуст</w:t>
      </w:r>
      <w:r>
        <w:rPr>
          <w:lang w:val="uk-UA"/>
        </w:rPr>
        <w:t xml:space="preserve"> – коефіцієнт, який обирають із таблиці статистики розподілення Фішера</w:t>
      </w:r>
      <w:r>
        <w:rPr>
          <w:rFonts w:hint="default"/>
          <w:lang w:val="uk-UA"/>
        </w:rPr>
        <w:t xml:space="preserve"> (таблиця 5)</w:t>
      </w:r>
      <w:r>
        <w:rPr>
          <w:lang w:val="uk-UA"/>
        </w:rPr>
        <w:t xml:space="preserve">.   Він залежить від заданого значення довірчої вірогідності </w:t>
      </w:r>
      <w:r>
        <w:rPr>
          <w:i/>
          <w:iCs/>
          <w:lang w:val="uk-UA"/>
        </w:rPr>
        <w:t>Р</w:t>
      </w:r>
      <w:r>
        <w:rPr>
          <w:i/>
          <w:iCs/>
          <w:vertAlign w:val="subscript"/>
          <w:lang w:val="uk-UA"/>
        </w:rPr>
        <w:t>дов</w:t>
      </w:r>
      <w:r>
        <w:rPr>
          <w:lang w:val="uk-UA"/>
        </w:rPr>
        <w:t xml:space="preserve"> та</w:t>
      </w:r>
      <w:r>
        <w:rPr>
          <w:i/>
          <w:iCs/>
          <w:lang w:val="uk-UA"/>
        </w:rPr>
        <w:t xml:space="preserve"> </w:t>
      </w:r>
      <w:r>
        <w:rPr>
          <w:lang w:val="uk-UA"/>
        </w:rPr>
        <w:t>чис</w:t>
      </w:r>
      <w:r>
        <w:rPr>
          <w:rFonts w:hint="default"/>
          <w:lang w:val="uk-UA"/>
        </w:rPr>
        <w:t>-</w:t>
      </w:r>
      <w:r>
        <w:rPr>
          <w:lang w:val="uk-UA"/>
        </w:rPr>
        <w:t xml:space="preserve">ла ступенів свободи, які визначають як  </w:t>
      </w:r>
      <w:r>
        <w:rPr>
          <w:lang w:val="en-US"/>
        </w:rPr>
        <w:t>k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– 1, </w:t>
      </w:r>
      <w:r>
        <w:rPr>
          <w:lang w:val="en-US"/>
        </w:rPr>
        <w:t>k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– 1 (кількість вибіркових значень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та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є характеристиками порівнювальних вибірок). </w:t>
      </w:r>
    </w:p>
    <w:p>
      <w:pPr>
        <w:pStyle w:val="8"/>
        <w:widowControl/>
        <w:ind w:firstLine="425"/>
      </w:pPr>
      <w:r>
        <w:rPr>
          <w:b/>
          <w:u w:val="single"/>
        </w:rPr>
        <w:t xml:space="preserve">При </w:t>
      </w:r>
      <w:r>
        <w:rPr>
          <w:b/>
          <w:i/>
          <w:u w:val="single"/>
          <w:lang w:val="en-US"/>
        </w:rPr>
        <w:t>F</w:t>
      </w:r>
      <w:r>
        <w:rPr>
          <w:b/>
          <w:i/>
          <w:iCs/>
          <w:u w:val="single"/>
        </w:rPr>
        <w:t>&lt;</w:t>
      </w:r>
      <w:r>
        <w:rPr>
          <w:b/>
          <w:i/>
          <w:iCs/>
          <w:u w:val="single"/>
          <w:lang w:val="en-US"/>
        </w:rPr>
        <w:t>F</w:t>
      </w:r>
      <w:r>
        <w:rPr>
          <w:b/>
          <w:iCs/>
          <w:u w:val="single"/>
          <w:vertAlign w:val="subscript"/>
        </w:rPr>
        <w:t>доп</w:t>
      </w:r>
      <w:r>
        <w:rPr>
          <w:b/>
          <w:iCs/>
          <w:u w:val="single"/>
          <w:vertAlign w:val="subscript"/>
          <w:lang w:val="uk-UA"/>
        </w:rPr>
        <w:t>уст</w:t>
      </w:r>
      <w:r>
        <w:rPr>
          <w:lang w:val="uk-UA"/>
        </w:rPr>
        <w:t xml:space="preserve"> </w:t>
      </w:r>
      <w:r>
        <w:t>дисперс</w:t>
      </w:r>
      <w:r>
        <w:rPr>
          <w:lang w:val="uk-UA"/>
        </w:rPr>
        <w:t>ії</w:t>
      </w:r>
      <w:r>
        <w:t xml:space="preserve"> </w:t>
      </w:r>
      <w:r>
        <w:rPr>
          <w:lang w:val="uk-UA"/>
        </w:rPr>
        <w:t>ви</w:t>
      </w:r>
      <w:r>
        <w:t>знают</w:t>
      </w:r>
      <w:r>
        <w:rPr>
          <w:lang w:val="uk-UA"/>
        </w:rPr>
        <w:t>ь</w:t>
      </w:r>
      <w:r>
        <w:t xml:space="preserve"> </w:t>
      </w:r>
      <w:r>
        <w:rPr>
          <w:lang w:val="uk-UA"/>
        </w:rPr>
        <w:t xml:space="preserve">як </w:t>
      </w:r>
      <w:r>
        <w:t>р</w:t>
      </w:r>
      <w:r>
        <w:rPr>
          <w:lang w:val="uk-UA"/>
        </w:rPr>
        <w:t>і</w:t>
      </w:r>
      <w:r>
        <w:t>внор</w:t>
      </w:r>
      <w:r>
        <w:rPr>
          <w:lang w:val="uk-UA"/>
        </w:rPr>
        <w:t>озсіяні</w:t>
      </w:r>
      <w:r>
        <w:t>, а результат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 xml:space="preserve">вибірок </w:t>
      </w:r>
      <w:r>
        <w:t xml:space="preserve">– </w:t>
      </w:r>
      <w:r>
        <w:rPr>
          <w:lang w:val="uk-UA"/>
        </w:rPr>
        <w:t xml:space="preserve">як </w:t>
      </w:r>
      <w:r>
        <w:t>р</w:t>
      </w:r>
      <w:r>
        <w:rPr>
          <w:lang w:val="uk-UA"/>
        </w:rPr>
        <w:t>і</w:t>
      </w:r>
      <w:r>
        <w:t>вн</w:t>
      </w:r>
      <w:r>
        <w:rPr>
          <w:lang w:val="uk-UA"/>
        </w:rPr>
        <w:t>і за т</w:t>
      </w:r>
      <w:r>
        <w:t>о</w:t>
      </w:r>
      <w:r>
        <w:rPr>
          <w:lang w:val="uk-UA"/>
        </w:rPr>
        <w:t>ч</w:t>
      </w:r>
      <w:r>
        <w:t>н</w:t>
      </w:r>
      <w:r>
        <w:rPr>
          <w:lang w:val="uk-UA"/>
        </w:rPr>
        <w:t>істю</w:t>
      </w:r>
      <w:r>
        <w:t xml:space="preserve">. </w:t>
      </w:r>
      <w:r>
        <w:rPr>
          <w:lang w:val="uk-UA"/>
        </w:rPr>
        <w:t>Тому з метою отримання</w:t>
      </w:r>
      <w:r>
        <w:t xml:space="preserve">  найдостовірного</w:t>
      </w:r>
      <w:r>
        <w:rPr>
          <w:lang w:val="uk-UA"/>
        </w:rPr>
        <w:t xml:space="preserve"> </w:t>
      </w:r>
      <w:r>
        <w:t>значен</w:t>
      </w:r>
      <w:r>
        <w:rPr>
          <w:lang w:val="uk-UA"/>
        </w:rPr>
        <w:t>н</w:t>
      </w:r>
      <w:r>
        <w:t xml:space="preserve">я </w:t>
      </w:r>
      <w:r>
        <w:rPr>
          <w:lang w:val="uk-UA"/>
        </w:rPr>
        <w:t xml:space="preserve">виміряної </w:t>
      </w:r>
      <w:r>
        <w:t>ФВ</w:t>
      </w:r>
      <w:r>
        <w:rPr>
          <w:lang w:val="uk-UA"/>
        </w:rPr>
        <w:t xml:space="preserve"> результати вибірок можна </w:t>
      </w:r>
      <w:r>
        <w:t>об</w:t>
      </w:r>
      <w:r>
        <w:rPr>
          <w:lang w:val="uk-UA"/>
        </w:rPr>
        <w:t>’єднати</w:t>
      </w:r>
      <w:r>
        <w:t xml:space="preserve"> </w:t>
      </w:r>
      <w:r>
        <w:rPr>
          <w:lang w:val="uk-UA"/>
        </w:rPr>
        <w:t>як</w:t>
      </w:r>
      <w:r>
        <w:t xml:space="preserve"> р</w:t>
      </w:r>
      <w:r>
        <w:rPr>
          <w:lang w:val="uk-UA"/>
        </w:rPr>
        <w:t>і</w:t>
      </w:r>
      <w:r>
        <w:t>вноточн</w:t>
      </w:r>
      <w:r>
        <w:rPr>
          <w:lang w:val="uk-UA"/>
        </w:rPr>
        <w:t>і</w:t>
      </w:r>
      <w:r>
        <w:t xml:space="preserve">. </w:t>
      </w:r>
    </w:p>
    <w:p>
      <w:pPr>
        <w:pStyle w:val="8"/>
        <w:widowControl/>
        <w:ind w:firstLine="425"/>
        <w:rPr>
          <w:lang w:val="uk-UA"/>
        </w:rPr>
      </w:pPr>
      <w:r>
        <w:rPr>
          <w:lang w:val="uk-UA"/>
        </w:rPr>
        <w:t xml:space="preserve">Подальше </w:t>
      </w:r>
      <w:r>
        <w:t>о</w:t>
      </w:r>
      <w:r>
        <w:rPr>
          <w:lang w:val="uk-UA"/>
        </w:rPr>
        <w:t>працювання</w:t>
      </w:r>
      <w:r>
        <w:t xml:space="preserve">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 xml:space="preserve">вимірювань </w:t>
      </w:r>
      <w:r>
        <w:t>пров</w:t>
      </w:r>
      <w:r>
        <w:rPr>
          <w:lang w:val="uk-UA"/>
        </w:rPr>
        <w:t xml:space="preserve">одять за методикою </w:t>
      </w:r>
      <w:r>
        <w:t>прям</w:t>
      </w:r>
      <w:r>
        <w:rPr>
          <w:lang w:val="uk-UA"/>
        </w:rPr>
        <w:t>и</w:t>
      </w:r>
      <w:r>
        <w:t>х р</w:t>
      </w:r>
      <w:r>
        <w:rPr>
          <w:lang w:val="uk-UA"/>
        </w:rPr>
        <w:t>і</w:t>
      </w:r>
      <w:r>
        <w:t>вноточн</w:t>
      </w:r>
      <w:r>
        <w:rPr>
          <w:lang w:val="uk-UA"/>
        </w:rPr>
        <w:t>и</w:t>
      </w:r>
      <w:r>
        <w:t xml:space="preserve">х </w:t>
      </w:r>
      <w:r>
        <w:rPr>
          <w:lang w:val="uk-UA"/>
        </w:rPr>
        <w:t>вимірювань, тобто об’єднують достовірні результати вимірювань в одну вибірку</w:t>
      </w:r>
      <w:r>
        <w:t xml:space="preserve"> </w:t>
      </w:r>
      <w:r>
        <w:rPr>
          <w:lang w:val="uk-UA"/>
        </w:rPr>
        <w:t xml:space="preserve">і обраховують </w:t>
      </w:r>
      <w:r>
        <w:t>вс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 xml:space="preserve">належні </w:t>
      </w:r>
      <w:r>
        <w:t>оц</w:t>
      </w:r>
      <w:r>
        <w:rPr>
          <w:lang w:val="uk-UA"/>
        </w:rPr>
        <w:t>і</w:t>
      </w:r>
      <w:r>
        <w:t>нк</w:t>
      </w:r>
      <w:r>
        <w:rPr>
          <w:lang w:val="uk-UA"/>
        </w:rPr>
        <w:t>и</w:t>
      </w:r>
      <w:r>
        <w:t xml:space="preserve"> (САЗ, СК</w:t>
      </w:r>
      <w:r>
        <w:rPr>
          <w:lang w:val="uk-UA"/>
        </w:rPr>
        <w:t>В</w:t>
      </w:r>
      <w:r>
        <w:t xml:space="preserve">, </w:t>
      </w:r>
      <w:r>
        <w:fldChar w:fldCharType="begin"/>
      </w:r>
      <w:r>
        <w:instrText xml:space="preserve">symbol 101 \f "Symbol" \s 14</w:instrText>
      </w:r>
      <w:r>
        <w:fldChar w:fldCharType="separate"/>
      </w:r>
      <w:r>
        <w:rPr>
          <w:rFonts w:ascii="Symbol" w:hAnsi="Symbol" w:cs="Symbol"/>
        </w:rPr>
        <w:t></w:t>
      </w:r>
      <w:r>
        <w:rPr>
          <w:rFonts w:ascii="Symbol" w:hAnsi="Symbol" w:cs="Symbol"/>
        </w:rPr>
        <w:fldChar w:fldCharType="end"/>
      </w:r>
      <w:r>
        <w:t>)</w:t>
      </w:r>
      <w:r>
        <w:rPr>
          <w:lang w:val="uk-UA"/>
        </w:rPr>
        <w:t xml:space="preserve"> для однієї вибірки розміром </w:t>
      </w:r>
      <w:r>
        <w:rPr>
          <w:position w:val="-30"/>
        </w:rPr>
        <w:object>
          <v:shape id="_x0000_i1038" o:spt="75" type="#_x0000_t75" style="height:39.9pt;width:56.8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  <w:r>
        <w:rPr>
          <w:vertAlign w:val="subscript"/>
        </w:rPr>
        <w:t xml:space="preserve"> </w:t>
      </w:r>
      <w:r>
        <w:rPr>
          <w:i/>
          <w:u w:val="single"/>
        </w:rPr>
        <w:t>(</w:t>
      </w:r>
      <w:r>
        <w:rPr>
          <w:i/>
          <w:u w:val="single"/>
          <w:lang w:val="uk-UA"/>
        </w:rPr>
        <w:t>без урахування вилучених промахів</w:t>
      </w:r>
      <w:r>
        <w:rPr>
          <w:i/>
          <w:u w:val="single"/>
        </w:rPr>
        <w:t>)</w:t>
      </w:r>
      <w:r>
        <w:t>.</w:t>
      </w:r>
    </w:p>
    <w:p>
      <w:pPr>
        <w:pStyle w:val="8"/>
        <w:widowControl/>
        <w:ind w:firstLine="425"/>
        <w:rPr>
          <w:lang w:val="uk-UA"/>
        </w:rPr>
      </w:pPr>
      <w:r>
        <w:rPr>
          <w:b/>
          <w:u w:val="single"/>
          <w:lang w:val="uk-UA"/>
        </w:rPr>
        <w:t xml:space="preserve">При </w:t>
      </w:r>
      <w:r>
        <w:rPr>
          <w:b/>
          <w:i/>
          <w:iCs/>
          <w:u w:val="single"/>
          <w:lang w:val="en-US"/>
        </w:rPr>
        <w:t>F</w:t>
      </w:r>
      <w:r>
        <w:rPr>
          <w:b/>
          <w:i/>
          <w:iCs/>
          <w:u w:val="single"/>
        </w:rPr>
        <w:t>&gt;</w:t>
      </w:r>
      <w:r>
        <w:rPr>
          <w:b/>
          <w:i/>
          <w:iCs/>
          <w:u w:val="single"/>
          <w:lang w:val="en-US"/>
        </w:rPr>
        <w:t>F</w:t>
      </w:r>
      <w:r>
        <w:rPr>
          <w:b/>
          <w:iCs/>
          <w:u w:val="single"/>
          <w:vertAlign w:val="subscript"/>
        </w:rPr>
        <w:t>доп</w:t>
      </w:r>
      <w:r>
        <w:rPr>
          <w:b/>
          <w:iCs/>
          <w:u w:val="single"/>
          <w:vertAlign w:val="subscript"/>
          <w:lang w:val="uk-UA"/>
        </w:rPr>
        <w:t>уст</w:t>
      </w:r>
      <w:r>
        <w:t xml:space="preserve"> </w:t>
      </w:r>
      <w:r>
        <w:rPr>
          <w:lang w:val="uk-UA"/>
        </w:rPr>
        <w:t>подальше опрацювання</w:t>
      </w:r>
      <w:r>
        <w:t xml:space="preserve"> </w:t>
      </w:r>
      <w:r>
        <w:rPr>
          <w:lang w:val="uk-UA"/>
        </w:rPr>
        <w:t>результатів проводять за методикою прямих</w:t>
      </w:r>
      <w:r>
        <w:t xml:space="preserve"> нер</w:t>
      </w:r>
      <w:r>
        <w:rPr>
          <w:lang w:val="uk-UA"/>
        </w:rPr>
        <w:t>і</w:t>
      </w:r>
      <w:r>
        <w:t>вноточн</w:t>
      </w:r>
      <w:r>
        <w:rPr>
          <w:lang w:val="uk-UA"/>
        </w:rPr>
        <w:t>и</w:t>
      </w:r>
      <w:r>
        <w:t xml:space="preserve">х </w:t>
      </w:r>
      <w:r>
        <w:rPr>
          <w:lang w:val="uk-UA"/>
        </w:rPr>
        <w:t>(різних за точністю) вимірювань.</w:t>
      </w:r>
    </w:p>
    <w:p>
      <w:pPr>
        <w:pStyle w:val="8"/>
        <w:widowControl/>
        <w:ind w:firstLine="425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НЕЗВАЖАЮЧИ НА ТЕ, ЯКЕ СПІВВІДНОШЕННЯ ЗА КРИТЕРІЄМ ФІШЕРА ВИ ОТРИМАЛИ, ВВАЖАТИ РЕЗУЛЬТАТИ ВИМІРЮВАНЬ – РІЗНИМИ ЗА ТОЧНІСТЮ. Методика об’єднання результатів вимірювань, різних за точністю, викладена нижче.  </w:t>
      </w:r>
    </w:p>
    <w:p>
      <w:pPr>
        <w:pStyle w:val="8"/>
        <w:widowControl/>
        <w:ind w:firstLine="425"/>
        <w:rPr>
          <w:lang w:val="uk-UA"/>
        </w:rPr>
      </w:pPr>
    </w:p>
    <w:p>
      <w:pPr>
        <w:pStyle w:val="8"/>
        <w:widowControl/>
        <w:spacing w:after="240"/>
        <w:ind w:firstLine="425"/>
        <w:rPr>
          <w:lang w:val="uk-UA"/>
        </w:rPr>
      </w:pPr>
      <w:r>
        <w:rPr>
          <w:lang w:val="uk-UA"/>
        </w:rPr>
        <w:t xml:space="preserve">7) Визначити вагові коефіцієнти кожної вибірки </w:t>
      </w:r>
      <w:r>
        <w:rPr>
          <w:i/>
          <w:lang w:val="uk-UA"/>
        </w:rPr>
        <w:t>Р</w:t>
      </w:r>
      <w:r>
        <w:rPr>
          <w:i/>
          <w:vertAlign w:val="subscript"/>
          <w:lang w:val="uk-UA"/>
        </w:rPr>
        <w:t>1</w:t>
      </w:r>
      <w:r>
        <w:rPr>
          <w:lang w:val="uk-UA"/>
        </w:rPr>
        <w:t xml:space="preserve">, </w:t>
      </w:r>
      <w:r>
        <w:rPr>
          <w:i/>
          <w:lang w:val="uk-UA"/>
        </w:rPr>
        <w:t>Р</w:t>
      </w:r>
      <w:r>
        <w:rPr>
          <w:i/>
          <w:vertAlign w:val="subscript"/>
          <w:lang w:val="uk-UA"/>
        </w:rPr>
        <w:t xml:space="preserve">2 </w:t>
      </w:r>
      <w:r>
        <w:rPr>
          <w:i/>
          <w:lang w:val="uk-UA"/>
        </w:rPr>
        <w:t>, Р</w:t>
      </w:r>
      <w:r>
        <w:rPr>
          <w:i/>
          <w:vertAlign w:val="subscript"/>
          <w:lang w:val="uk-UA"/>
        </w:rPr>
        <w:t>3</w:t>
      </w:r>
      <w:r>
        <w:rPr>
          <w:lang w:val="uk-UA"/>
        </w:rPr>
        <w:t>:</w:t>
      </w:r>
    </w:p>
    <w:p>
      <w:pPr>
        <w:pStyle w:val="8"/>
        <w:widowControl/>
        <w:ind w:left="2832" w:firstLine="708"/>
        <w:jc w:val="center"/>
        <w:rPr>
          <w:lang w:val="uk-UA"/>
        </w:rPr>
      </w:pPr>
      <w:r>
        <w:rPr>
          <w:position w:val="-34"/>
        </w:rPr>
        <w:object>
          <v:shape id="_x0000_i1039" o:spt="75" type="#_x0000_t75" style="height:45.65pt;width:87.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  <w:r>
        <w:rPr>
          <w:lang w:val="uk-UA"/>
        </w:rPr>
        <w:tab/>
      </w:r>
      <w:r>
        <w:rPr>
          <w:lang w:val="uk-UA"/>
        </w:rPr>
        <w:t xml:space="preserve">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rFonts w:hint="default"/>
          <w:lang w:val="uk-UA"/>
        </w:rPr>
        <w:t xml:space="preserve">            </w:t>
      </w:r>
      <w:r>
        <w:rPr>
          <w:lang w:val="uk-UA"/>
        </w:rPr>
        <w:t xml:space="preserve"> (7)</w:t>
      </w:r>
    </w:p>
    <w:p>
      <w:pPr>
        <w:pStyle w:val="8"/>
        <w:widowControl/>
        <w:ind w:firstLine="425"/>
        <w:rPr>
          <w:lang w:val="uk-UA"/>
        </w:rPr>
      </w:pPr>
      <w:r>
        <w:rPr>
          <w:lang w:val="uk-UA"/>
        </w:rPr>
        <w:t xml:space="preserve">Вагові коефіцієнти характеризують ступінь довіри до результатів вимірювань в вибірках. </w:t>
      </w:r>
      <w:r>
        <w:t>Чем б</w:t>
      </w:r>
      <w:r>
        <w:rPr>
          <w:lang w:val="uk-UA"/>
        </w:rPr>
        <w:t>і</w:t>
      </w:r>
      <w:r>
        <w:t>льше значен</w:t>
      </w:r>
      <w:r>
        <w:rPr>
          <w:lang w:val="uk-UA"/>
        </w:rPr>
        <w:t>ня</w:t>
      </w:r>
      <w:r>
        <w:t xml:space="preserve"> Р</w:t>
      </w:r>
      <w:r>
        <w:rPr>
          <w:vertAlign w:val="subscript"/>
          <w:lang w:val="en-US"/>
        </w:rPr>
        <w:t>j</w:t>
      </w:r>
      <w:r>
        <w:t>, т</w:t>
      </w:r>
      <w:r>
        <w:rPr>
          <w:lang w:val="uk-UA"/>
        </w:rPr>
        <w:t>и</w:t>
      </w:r>
      <w:r>
        <w:t>м б</w:t>
      </w:r>
      <w:r>
        <w:rPr>
          <w:lang w:val="uk-UA"/>
        </w:rPr>
        <w:t>ільш</w:t>
      </w:r>
      <w:r>
        <w:t>е дост</w:t>
      </w:r>
      <w:r>
        <w:rPr>
          <w:lang w:val="uk-UA"/>
        </w:rPr>
        <w:t>еменним є</w:t>
      </w:r>
      <w:r>
        <w:t xml:space="preserve"> результат </w:t>
      </w:r>
      <w:r>
        <w:rPr>
          <w:lang w:val="uk-UA"/>
        </w:rPr>
        <w:t>ряду</w:t>
      </w:r>
      <w:r>
        <w:t xml:space="preserve"> </w:t>
      </w:r>
      <w:r>
        <w:rPr>
          <w:lang w:val="uk-UA"/>
        </w:rPr>
        <w:t>вимірювань</w:t>
      </w:r>
      <w:r>
        <w:t xml:space="preserve">. </w:t>
      </w:r>
    </w:p>
    <w:p>
      <w:pPr>
        <w:pStyle w:val="8"/>
        <w:widowControl/>
        <w:ind w:firstLine="426"/>
        <w:rPr>
          <w:lang w:val="uk-UA"/>
        </w:rPr>
      </w:pPr>
      <w:r>
        <w:rPr>
          <w:lang w:val="uk-UA"/>
        </w:rPr>
        <w:t xml:space="preserve">8) Обрахувати оцінку дійсного значення результату вимірювання опору як середнє зважене значення (СЗЗ) </w:t>
      </w:r>
      <w:r>
        <w:rPr>
          <w:position w:val="-4"/>
        </w:rPr>
        <w:object>
          <v:shape id="_x0000_i1040" o:spt="75" type="#_x0000_t75" style="height:23.65pt;width:16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lang w:val="uk-UA"/>
        </w:rPr>
        <w:t>, яке буде найдостовірною і найвірогідною оцінкою дійсного значення опору за всіма результатами вимірювань:</w:t>
      </w:r>
    </w:p>
    <w:p>
      <w:pPr>
        <w:pStyle w:val="8"/>
        <w:widowControl/>
        <w:ind w:firstLine="426"/>
      </w:pPr>
      <w:r>
        <w:rPr>
          <w:lang w:val="uk-UA"/>
        </w:rPr>
        <w:t xml:space="preserve">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    </w:t>
      </w:r>
      <w:r>
        <w:rPr>
          <w:position w:val="-76"/>
        </w:rPr>
        <w:object>
          <v:shape id="_x0000_i1041" o:spt="75" alt="" type="#_x0000_t75" style="height:81.15pt;width:93.5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8">
            <o:LockedField>false</o:LockedField>
          </o:OLEObject>
        </w:object>
      </w:r>
      <w:r>
        <w:t>.</w:t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   </w:t>
      </w:r>
      <w:r>
        <w:tab/>
      </w:r>
      <w:r>
        <w:tab/>
      </w:r>
      <w:r>
        <w:rPr>
          <w:rFonts w:hint="default"/>
          <w:lang w:val="uk-UA"/>
        </w:rPr>
        <w:t xml:space="preserve">    </w:t>
      </w:r>
      <w:r>
        <w:t>(8)</w:t>
      </w: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  <w:rPr>
          <w:lang w:val="uk-UA"/>
        </w:rPr>
      </w:pPr>
      <w:r>
        <w:t xml:space="preserve">9) </w:t>
      </w:r>
      <w:r>
        <w:rPr>
          <w:lang w:val="uk-UA"/>
        </w:rPr>
        <w:t xml:space="preserve">Визначити </w:t>
      </w:r>
      <w:r>
        <w:t>оц</w:t>
      </w:r>
      <w:r>
        <w:rPr>
          <w:lang w:val="uk-UA"/>
        </w:rPr>
        <w:t>і</w:t>
      </w:r>
      <w:r>
        <w:t>нку с</w:t>
      </w:r>
      <w:r>
        <w:rPr>
          <w:lang w:val="uk-UA"/>
        </w:rPr>
        <w:t>е</w:t>
      </w:r>
      <w:r>
        <w:t>редн</w:t>
      </w:r>
      <w:r>
        <w:rPr>
          <w:lang w:val="uk-UA"/>
        </w:rPr>
        <w:t>ього</w:t>
      </w:r>
      <w:r>
        <w:t xml:space="preserve"> квадратич</w:t>
      </w:r>
      <w:r>
        <w:rPr>
          <w:lang w:val="uk-UA"/>
        </w:rPr>
        <w:t>н</w:t>
      </w:r>
      <w:r>
        <w:t xml:space="preserve">ого </w:t>
      </w:r>
      <w:r>
        <w:rPr>
          <w:lang w:val="uk-UA"/>
        </w:rPr>
        <w:t>відхилення</w:t>
      </w:r>
      <w:r>
        <w:t xml:space="preserve"> с</w:t>
      </w:r>
      <w:r>
        <w:rPr>
          <w:lang w:val="uk-UA"/>
        </w:rPr>
        <w:t>е</w:t>
      </w:r>
      <w:r>
        <w:t>редн</w:t>
      </w:r>
      <w:r>
        <w:rPr>
          <w:lang w:val="uk-UA"/>
        </w:rPr>
        <w:t>ього</w:t>
      </w:r>
      <w:r>
        <w:t xml:space="preserve"> зв</w:t>
      </w:r>
      <w:r>
        <w:rPr>
          <w:lang w:val="uk-UA"/>
        </w:rPr>
        <w:t>аженого</w:t>
      </w:r>
      <w:r>
        <w:t xml:space="preserve"> </w:t>
      </w:r>
      <w:r>
        <w:rPr>
          <w:lang w:val="uk-UA"/>
        </w:rPr>
        <w:t>значення:</w:t>
      </w:r>
    </w:p>
    <w:p>
      <w:pPr>
        <w:pStyle w:val="8"/>
        <w:widowControl/>
        <w:ind w:firstLine="426"/>
        <w:rPr>
          <w:lang w:val="uk-UA"/>
        </w:rPr>
      </w:pPr>
      <w:r>
        <w:rPr>
          <w:lang w:val="en-US"/>
        </w:rPr>
        <w:t>a</w:t>
      </w:r>
      <w:r>
        <w:rPr>
          <w:lang w:val="uk-UA"/>
        </w:rPr>
        <w:t>)  якщо кількість вимірювань в вибірках є одинаковою</w:t>
      </w: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left="720" w:firstLine="426"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i/>
          <w:iCs/>
          <w:lang w:val="en-US"/>
        </w:rPr>
        <w:t>S</w:t>
      </w:r>
      <w:r>
        <w:rPr>
          <w:i/>
          <w:iCs/>
          <w:lang w:val="uk-UA"/>
        </w:rPr>
        <w:t>(</w:t>
      </w:r>
      <w:r>
        <w:rPr>
          <w:i/>
          <w:iCs/>
          <w:position w:val="-4"/>
          <w:lang w:val="en-US"/>
        </w:rPr>
        <w:object>
          <v:shape id="_x0000_i1042" o:spt="75" type="#_x0000_t75" style="height:25.35pt;width:16.2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0">
            <o:LockedField>false</o:LockedField>
          </o:OLEObject>
        </w:object>
      </w:r>
      <w:r>
        <w:rPr>
          <w:i/>
          <w:iCs/>
          <w:lang w:val="uk-UA"/>
        </w:rPr>
        <w:t>) =</w:t>
      </w:r>
      <w:r>
        <w:rPr>
          <w:iCs/>
          <w:lang w:val="uk-UA"/>
        </w:rPr>
        <w:t xml:space="preserve"> +</w:t>
      </w:r>
      <w:r>
        <w:rPr>
          <w:i/>
          <w:iCs/>
          <w:lang w:val="uk-UA"/>
        </w:rPr>
        <w:t xml:space="preserve"> </w:t>
      </w:r>
      <w:r>
        <w:rPr>
          <w:position w:val="-32"/>
          <w:lang w:val="en-US"/>
        </w:rPr>
        <w:object>
          <v:shape id="_x0000_i1043" o:spt="75" type="#_x0000_t75" style="height:52.4pt;width:107.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2">
            <o:LockedField>false</o:LockedField>
          </o:OLEObject>
        </w:objec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rFonts w:hint="default"/>
          <w:lang w:val="uk-UA"/>
        </w:rPr>
        <w:t xml:space="preserve">    </w:t>
      </w:r>
      <w:r>
        <w:rPr>
          <w:lang w:val="uk-UA"/>
        </w:rPr>
        <w:t>(9)</w:t>
      </w:r>
    </w:p>
    <w:p>
      <w:pPr>
        <w:pStyle w:val="8"/>
        <w:widowControl/>
        <w:ind w:firstLine="540"/>
        <w:rPr>
          <w:lang w:val="uk-UA"/>
        </w:rPr>
      </w:pPr>
      <w:r>
        <w:rPr>
          <w:lang w:val="uk-UA"/>
        </w:rPr>
        <w:t xml:space="preserve">б) якщо кількість вимірювань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>
        <w:rPr>
          <w:lang w:val="uk-UA"/>
        </w:rPr>
        <w:t xml:space="preserve"> у вибірках є різною</w:t>
      </w:r>
    </w:p>
    <w:p>
      <w:pPr>
        <w:pStyle w:val="8"/>
        <w:widowControl/>
        <w:ind w:firstLine="540"/>
        <w:rPr>
          <w:lang w:val="uk-UA"/>
        </w:rPr>
      </w:pPr>
    </w:p>
    <w:p>
      <w:pPr>
        <w:pStyle w:val="8"/>
        <w:widowControl/>
        <w:ind w:left="708" w:firstLine="708"/>
        <w:jc w:val="center"/>
        <w:rPr>
          <w:lang w:val="uk-UA"/>
        </w:rPr>
      </w:pPr>
      <w:r>
        <w:rPr>
          <w:position w:val="-34"/>
        </w:rPr>
        <w:object>
          <v:shape id="_x0000_i1044" o:spt="75" type="#_x0000_t75" style="height:55.1pt;width:322.8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4">
            <o:LockedField>false</o:LockedField>
          </o:OLEObject>
        </w:object>
      </w:r>
      <w:r>
        <w:rPr>
          <w:lang w:val="uk-UA"/>
        </w:rPr>
        <w:t xml:space="preserve">,       </w:t>
      </w:r>
      <w:r>
        <w:rPr>
          <w:lang w:val="uk-UA"/>
        </w:rPr>
        <w:tab/>
      </w:r>
      <w:r>
        <w:rPr>
          <w:lang w:val="uk-UA"/>
        </w:rPr>
        <w:t xml:space="preserve">       </w:t>
      </w:r>
      <w:r>
        <w:rPr>
          <w:rFonts w:hint="default"/>
          <w:lang w:val="uk-UA"/>
        </w:rPr>
        <w:t xml:space="preserve">      </w:t>
      </w:r>
      <w:r>
        <w:rPr>
          <w:lang w:val="uk-UA"/>
        </w:rPr>
        <w:t>(10)</w:t>
      </w:r>
    </w:p>
    <w:p>
      <w:pPr>
        <w:pStyle w:val="8"/>
        <w:widowControl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30"/>
        </w:rPr>
        <w:object>
          <v:shape id="_x0000_i1045" o:spt="75" type="#_x0000_t75" style="height:39.9pt;width:56.8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6">
            <o:LockedField>false</o:LockedField>
          </o:OLEObject>
        </w:object>
      </w:r>
      <w:r>
        <w:rPr>
          <w:lang w:val="uk-UA"/>
        </w:rPr>
        <w:t xml:space="preserve"> - кількість вимірювань в об’єднаній вибірці;</w:t>
      </w:r>
    </w:p>
    <w:p>
      <w:pPr>
        <w:pStyle w:val="8"/>
        <w:widowControl/>
        <w:ind w:firstLine="426"/>
        <w:rPr>
          <w:lang w:val="uk-UA"/>
        </w:rPr>
      </w:pPr>
      <w:r>
        <w:rPr>
          <w:position w:val="-14"/>
        </w:rPr>
        <w:object>
          <v:shape id="_x0000_i1046" o:spt="75" type="#_x0000_t75" style="height:26.35pt;width:18.6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8">
            <o:LockedField>false</o:LockedField>
          </o:OLEObject>
        </w:object>
      </w:r>
      <w:r>
        <w:rPr>
          <w:lang w:val="uk-UA"/>
        </w:rPr>
        <w:t xml:space="preserve"> - ваговий коефіцієнт  </w:t>
      </w:r>
      <w:r>
        <w:rPr>
          <w:i/>
          <w:lang w:val="en-US"/>
        </w:rPr>
        <w:t>j</w:t>
      </w:r>
      <w:r>
        <w:rPr>
          <w:lang w:val="uk-UA"/>
        </w:rPr>
        <w:t xml:space="preserve"> – ї вибірки.</w:t>
      </w:r>
    </w:p>
    <w:p>
      <w:pPr>
        <w:pStyle w:val="8"/>
        <w:widowControl/>
        <w:ind w:firstLine="426"/>
        <w:rPr>
          <w:lang w:val="uk-UA"/>
        </w:rPr>
      </w:pPr>
    </w:p>
    <w:p>
      <w:pPr>
        <w:pStyle w:val="8"/>
        <w:widowControl/>
        <w:ind w:firstLine="426"/>
      </w:pPr>
      <w:r>
        <w:t xml:space="preserve">10) </w:t>
      </w:r>
      <w:r>
        <w:rPr>
          <w:lang w:val="uk-UA"/>
        </w:rPr>
        <w:t xml:space="preserve">Розрахувати </w:t>
      </w:r>
      <w:r>
        <w:t>дов</w:t>
      </w:r>
      <w:r>
        <w:rPr>
          <w:lang w:val="uk-UA"/>
        </w:rPr>
        <w:t>ірчий</w:t>
      </w:r>
      <w:r>
        <w:t xml:space="preserve"> </w:t>
      </w:r>
      <w:r>
        <w:rPr>
          <w:lang w:val="uk-UA"/>
        </w:rPr>
        <w:t>інтервал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вимірювання</w:t>
      </w:r>
      <w:r>
        <w:t>:</w:t>
      </w:r>
    </w:p>
    <w:p>
      <w:pPr>
        <w:pStyle w:val="8"/>
        <w:widowControl/>
        <w:spacing w:before="240"/>
        <w:ind w:left="1416" w:firstLine="708"/>
        <w:jc w:val="center"/>
        <w:rPr>
          <w:lang w:val="uk-UA"/>
        </w:rPr>
      </w:pPr>
      <w:r>
        <w:rPr>
          <w:position w:val="-4"/>
        </w:rPr>
        <w:t xml:space="preserve">    </w:t>
      </w:r>
      <w:r>
        <w:rPr>
          <w:position w:val="-4"/>
        </w:rPr>
        <w:tab/>
      </w:r>
      <w:r>
        <w:rPr>
          <w:rFonts w:hint="default"/>
          <w:position w:val="-4"/>
          <w:lang w:val="uk-UA"/>
        </w:rPr>
        <w:t xml:space="preserve">  </w:t>
      </w:r>
      <w:r>
        <w:rPr>
          <w:position w:val="-4"/>
        </w:rPr>
        <w:object>
          <v:shape id="_x0000_i1047" o:spt="75" type="#_x0000_t75" style="height:14.55pt;width:12.8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50">
            <o:LockedField>false</o:LockedField>
          </o:OLEObject>
        </w:object>
      </w:r>
      <w:r>
        <w:rPr>
          <w:position w:val="-12"/>
        </w:rPr>
        <w:object>
          <v:shape id="_x0000_i1048" o:spt="75" type="#_x0000_t75" style="height:29.75pt;width:106.8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2">
            <o:LockedField>false</o:LockedField>
          </o:OLEObject>
        </w:object>
      </w:r>
      <w:r>
        <w:t xml:space="preserve"> ,      </w:t>
      </w:r>
      <w:r>
        <w:tab/>
      </w:r>
      <w:r>
        <w:t xml:space="preserve">           </w:t>
      </w:r>
      <w:r>
        <w:tab/>
      </w:r>
      <w:r>
        <w:tab/>
      </w:r>
      <w:r>
        <w:t xml:space="preserve"> </w:t>
      </w:r>
      <w:r>
        <w:rPr>
          <w:rFonts w:hint="default"/>
          <w:lang w:val="uk-UA"/>
        </w:rPr>
        <w:t xml:space="preserve">       </w:t>
      </w:r>
      <w:r>
        <w:t xml:space="preserve">  (11)</w:t>
      </w:r>
    </w:p>
    <w:p>
      <w:pPr>
        <w:pStyle w:val="8"/>
        <w:widowControl/>
        <w:spacing w:before="240"/>
        <w:ind w:left="1416" w:firstLine="708"/>
        <w:jc w:val="center"/>
        <w:rPr>
          <w:lang w:val="uk-UA"/>
        </w:rPr>
      </w:pPr>
    </w:p>
    <w:p>
      <w:pPr>
        <w:pStyle w:val="8"/>
        <w:widowControl/>
        <w:rPr>
          <w:lang w:val="uk-UA"/>
        </w:rPr>
      </w:pPr>
      <w:r>
        <w:t xml:space="preserve">де </w:t>
      </w:r>
      <w:r>
        <w:rPr>
          <w:i/>
          <w:iCs/>
          <w:lang w:val="en-US"/>
        </w:rPr>
        <w:t>t</w:t>
      </w:r>
      <w:r>
        <w:rPr>
          <w:i/>
          <w:iCs/>
          <w:vertAlign w:val="subscript"/>
          <w:lang w:val="uk-UA"/>
        </w:rPr>
        <w:t>Ст</w:t>
      </w:r>
      <w:r>
        <w:rPr>
          <w:i/>
          <w:iCs/>
        </w:rPr>
        <w:t xml:space="preserve"> </w:t>
      </w:r>
      <w:r>
        <w:t xml:space="preserve"> - ко</w:t>
      </w:r>
      <w:r>
        <w:rPr>
          <w:lang w:val="uk-UA"/>
        </w:rPr>
        <w:t>е</w:t>
      </w:r>
      <w:r>
        <w:t>ф</w:t>
      </w:r>
      <w:r>
        <w:rPr>
          <w:lang w:val="uk-UA"/>
        </w:rPr>
        <w:t>іцієнт</w:t>
      </w:r>
      <w:r>
        <w:t xml:space="preserve"> Стьюдента, </w:t>
      </w:r>
      <w:r>
        <w:rPr>
          <w:lang w:val="uk-UA"/>
        </w:rPr>
        <w:t>який обирають за</w:t>
      </w:r>
      <w:r>
        <w:t xml:space="preserve"> дов</w:t>
      </w:r>
      <w:r>
        <w:rPr>
          <w:lang w:val="uk-UA"/>
        </w:rPr>
        <w:t xml:space="preserve">ірчою </w:t>
      </w:r>
      <w:r>
        <w:t>в</w:t>
      </w:r>
      <w:r>
        <w:rPr>
          <w:lang w:val="uk-UA"/>
        </w:rPr>
        <w:t>і</w:t>
      </w:r>
      <w:r>
        <w:t>ро</w:t>
      </w:r>
      <w:r>
        <w:rPr>
          <w:lang w:val="uk-UA"/>
        </w:rPr>
        <w:t>гідністю</w:t>
      </w:r>
      <w:r>
        <w:t xml:space="preserve"> </w:t>
      </w:r>
      <w:r>
        <w:rPr>
          <w:i/>
          <w:iCs/>
        </w:rPr>
        <w:t>Р</w:t>
      </w:r>
      <w:r>
        <w:rPr>
          <w:i/>
          <w:iCs/>
          <w:vertAlign w:val="subscript"/>
        </w:rPr>
        <w:t>дов</w:t>
      </w:r>
      <w:r>
        <w:t xml:space="preserve"> </w:t>
      </w:r>
      <w:r>
        <w:rPr>
          <w:lang w:val="uk-UA"/>
        </w:rPr>
        <w:t>та</w:t>
      </w:r>
      <w:r>
        <w:t xml:space="preserve"> числ</w:t>
      </w:r>
      <w:r>
        <w:rPr>
          <w:lang w:val="uk-UA"/>
        </w:rPr>
        <w:t xml:space="preserve">ом ступенів </w:t>
      </w:r>
      <w:r>
        <w:t>свобод</w:t>
      </w:r>
      <w:r>
        <w:rPr>
          <w:lang w:val="uk-UA"/>
        </w:rPr>
        <w:t>и</w:t>
      </w:r>
      <w:r>
        <w:t xml:space="preserve">  </w:t>
      </w:r>
      <w:r>
        <w:rPr>
          <w:i/>
          <w:lang w:val="en-US"/>
        </w:rPr>
        <w:t>K</w:t>
      </w:r>
      <w:r>
        <w:rPr>
          <w:i/>
          <w:lang w:val="uk-UA"/>
        </w:rPr>
        <w:t xml:space="preserve"> = N</w:t>
      </w:r>
      <w:r>
        <w:rPr>
          <w:i/>
        </w:rPr>
        <w:t xml:space="preserve"> </w:t>
      </w:r>
      <w:r>
        <w:rPr>
          <w:i/>
          <w:lang w:val="uk-UA"/>
        </w:rPr>
        <w:t xml:space="preserve">– </w:t>
      </w:r>
      <w:r>
        <w:rPr>
          <w:i/>
          <w:lang w:val="en-US"/>
        </w:rPr>
        <w:t>m</w:t>
      </w:r>
      <w:r>
        <w:rPr>
          <w:rFonts w:hint="default"/>
          <w:i/>
          <w:lang w:val="uk-UA"/>
        </w:rPr>
        <w:t xml:space="preserve"> </w:t>
      </w:r>
      <w:r>
        <w:rPr>
          <w:rFonts w:hint="default"/>
          <w:i w:val="0"/>
          <w:iCs/>
          <w:lang w:val="uk-UA"/>
        </w:rPr>
        <w:t>із Таблиці 6</w:t>
      </w:r>
      <w:r>
        <w:rPr>
          <w:i/>
          <w:lang w:val="uk-UA"/>
        </w:rPr>
        <w:t>.</w:t>
      </w:r>
      <w:r>
        <w:rPr>
          <w:i/>
        </w:rPr>
        <w:t xml:space="preserve"> </w:t>
      </w:r>
      <w:r>
        <w:tab/>
      </w:r>
      <w:r>
        <w:t xml:space="preserve">         </w:t>
      </w:r>
      <w:r>
        <w:rPr>
          <w:lang w:val="uk-UA"/>
        </w:rPr>
        <w:t xml:space="preserve">   </w:t>
      </w:r>
    </w:p>
    <w:p>
      <w:pPr>
        <w:pStyle w:val="8"/>
        <w:widowControl/>
        <w:rPr>
          <w:b/>
          <w:bCs/>
        </w:rPr>
      </w:pPr>
    </w:p>
    <w:p>
      <w:pPr>
        <w:pStyle w:val="8"/>
        <w:widowControl/>
        <w:numPr>
          <w:ilvl w:val="0"/>
          <w:numId w:val="2"/>
        </w:numPr>
        <w:tabs>
          <w:tab w:val="left" w:pos="1080"/>
        </w:tabs>
      </w:pPr>
      <w:r>
        <w:t>Записат</w:t>
      </w:r>
      <w:r>
        <w:rPr>
          <w:lang w:val="uk-UA"/>
        </w:rPr>
        <w:t>и</w:t>
      </w:r>
      <w:r>
        <w:t xml:space="preserve"> результат </w:t>
      </w:r>
      <w:r>
        <w:rPr>
          <w:lang w:val="uk-UA"/>
        </w:rPr>
        <w:t>вимірювання</w:t>
      </w:r>
      <w:r>
        <w:t xml:space="preserve"> </w:t>
      </w:r>
      <w:r>
        <w:rPr>
          <w:lang w:val="uk-UA"/>
        </w:rPr>
        <w:t>електричного опору у вигляді</w:t>
      </w:r>
      <w:r>
        <w:t>:</w:t>
      </w:r>
    </w:p>
    <w:p>
      <w:pPr>
        <w:pStyle w:val="8"/>
        <w:widowControl/>
        <w:ind w:left="2124" w:firstLine="708"/>
        <w:jc w:val="center"/>
      </w:pPr>
      <w:r>
        <w:rPr>
          <w:rFonts w:hint="default"/>
          <w:position w:val="-10"/>
          <w:lang w:val="uk-UA"/>
        </w:rPr>
        <w:t xml:space="preserve">   </w:t>
      </w:r>
      <w:r>
        <w:rPr>
          <w:position w:val="-10"/>
          <w:lang w:val="en-US"/>
        </w:rPr>
        <w:object>
          <v:shape id="_x0000_i1049" o:spt="75" type="#_x0000_t75" style="height:27.05pt;width:114.2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4">
            <o:LockedField>false</o:LockedField>
          </o:OLEObject>
        </w:object>
      </w:r>
      <w:r>
        <w:t xml:space="preserve">     </w:t>
      </w:r>
      <w:r>
        <w:tab/>
      </w:r>
      <w:r>
        <w:t xml:space="preserve">                    </w:t>
      </w:r>
      <w:r>
        <w:tab/>
      </w:r>
      <w:r>
        <w:tab/>
      </w:r>
      <w:r>
        <w:t xml:space="preserve">      </w:t>
      </w:r>
      <w:r>
        <w:rPr>
          <w:rFonts w:hint="default"/>
          <w:lang w:val="uk-UA"/>
        </w:rPr>
        <w:t xml:space="preserve">     </w:t>
      </w:r>
      <w:r>
        <w:rPr>
          <w:lang w:val="uk-UA"/>
        </w:rPr>
        <w:t xml:space="preserve">   </w:t>
      </w:r>
      <w:r>
        <w:t xml:space="preserve"> (12)</w:t>
      </w:r>
    </w:p>
    <w:p>
      <w:pPr>
        <w:pStyle w:val="8"/>
        <w:widowControl/>
        <w:ind w:firstLine="426"/>
        <w:rPr>
          <w:lang w:val="uk-UA"/>
        </w:rPr>
      </w:pPr>
      <w:r>
        <w:t xml:space="preserve">                           </w:t>
      </w:r>
      <w:r>
        <w:tab/>
      </w:r>
      <w:r>
        <w:t xml:space="preserve"> </w:t>
      </w:r>
      <w:r>
        <w:rPr>
          <w:lang w:val="uk-UA"/>
        </w:rPr>
        <w:t xml:space="preserve">        </w:t>
      </w:r>
      <w:r>
        <w:rPr>
          <w:i/>
          <w:iCs/>
        </w:rPr>
        <w:t>Р</w:t>
      </w:r>
      <w:r>
        <w:rPr>
          <w:i/>
          <w:iCs/>
          <w:vertAlign w:val="subscript"/>
        </w:rPr>
        <w:t>дов</w:t>
      </w:r>
      <w:r>
        <w:rPr>
          <w:i/>
          <w:iCs/>
        </w:rPr>
        <w:t xml:space="preserve"> = ...;   </w:t>
      </w:r>
      <w:r>
        <w:rPr>
          <w:i/>
          <w:iCs/>
          <w:lang w:val="en-US"/>
        </w:rPr>
        <w:t>N</w:t>
      </w:r>
      <w:r>
        <w:rPr>
          <w:i/>
          <w:iCs/>
        </w:rPr>
        <w:t xml:space="preserve"> =...</w:t>
      </w:r>
      <w:r>
        <w:t xml:space="preserve">  </w:t>
      </w:r>
    </w:p>
    <w:p>
      <w:pPr>
        <w:pStyle w:val="8"/>
        <w:widowControl/>
        <w:ind w:firstLine="426"/>
        <w:rPr>
          <w:lang w:val="uk-UA"/>
        </w:rPr>
      </w:pPr>
    </w:p>
    <w:p>
      <w:pPr>
        <w:spacing w:after="0" w:line="240" w:lineRule="auto"/>
        <w:ind w:firstLine="142"/>
        <w:rPr>
          <w:rFonts w:ascii="Times New Roman" w:hAnsi="Times New Roman" w:eastAsia="Times New Roman" w:cs="Times New Roman"/>
          <w:color w:val="000000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Таблиц</w:t>
      </w:r>
      <w:r>
        <w:rPr>
          <w:rFonts w:ascii="Times New Roman" w:hAnsi="Times New Roman" w:eastAsia="Times New Roman" w:cs="Times New Roman"/>
          <w:color w:val="000000"/>
          <w:lang w:val="uk-UA" w:eastAsia="ru-RU"/>
        </w:rPr>
        <w:t>я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lang w:val="uk-UA" w:eastAsia="ru-RU"/>
        </w:rPr>
        <w:t>4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lang w:val="uk-UA" w:eastAsia="ru-RU"/>
        </w:rPr>
        <w:t xml:space="preserve">Статистика розподілення </w:t>
      </w:r>
      <w:r>
        <w:rPr>
          <w:rFonts w:ascii="Times New Roman" w:hAnsi="Times New Roman" w:eastAsia="Times New Roman" w:cs="Times New Roman"/>
          <w:color w:val="000000"/>
          <w:lang w:eastAsia="ru-RU"/>
        </w:rPr>
        <w:t>Граббса</w:t>
      </w:r>
      <w:r>
        <w:rPr>
          <w:rFonts w:ascii="Times New Roman" w:hAnsi="Times New Roman" w:eastAsia="Times New Roman" w:cs="Times New Roman"/>
          <w:color w:val="000000"/>
          <w:lang w:val="uk-UA" w:eastAsia="ru-RU"/>
        </w:rPr>
        <w:t xml:space="preserve"> (</w:t>
      </w:r>
      <w:r>
        <w:rPr>
          <w:rFonts w:ascii="Times New Roman" w:hAnsi="Times New Roman" w:eastAsia="Times New Roman" w:cs="Times New Roman"/>
          <w:i/>
          <w:color w:val="000000"/>
          <w:lang w:val="en-US" w:eastAsia="ru-RU"/>
        </w:rPr>
        <w:t>t</w:t>
      </w:r>
      <w:r>
        <w:rPr>
          <w:rFonts w:ascii="Times New Roman" w:hAnsi="Times New Roman" w:eastAsia="Times New Roman" w:cs="Times New Roman"/>
          <w:i/>
          <w:color w:val="000000"/>
          <w:vertAlign w:val="subscript"/>
          <w:lang w:eastAsia="ru-RU"/>
        </w:rPr>
        <w:t>Гр</w:t>
      </w:r>
      <w:r>
        <w:rPr>
          <w:rFonts w:ascii="Times New Roman" w:hAnsi="Times New Roman" w:eastAsia="Times New Roman" w:cs="Times New Roman"/>
          <w:color w:val="000000"/>
          <w:lang w:val="uk-UA" w:eastAsia="ru-RU"/>
        </w:rPr>
        <w:t>)</w:t>
      </w: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Для варіантів із </w:t>
      </w:r>
      <w:r>
        <w:rPr>
          <w:rFonts w:ascii="Times New Roman" w:hAnsi="Times New Roman" w:eastAsia="Times New Roman" w:cs="Times New Roman"/>
          <w:lang w:val="uk-UA" w:eastAsia="ru-RU"/>
        </w:rPr>
        <w:t>P</w:t>
      </w:r>
      <w:r>
        <w:rPr>
          <w:rFonts w:ascii="Times New Roman" w:hAnsi="Times New Roman" w:eastAsia="Times New Roman" w:cs="Times New Roman"/>
          <w:vertAlign w:val="subscript"/>
          <w:lang w:val="uk-UA" w:eastAsia="ru-RU"/>
        </w:rPr>
        <w:t>дов</w:t>
      </w:r>
      <w:r>
        <w:rPr>
          <w:rFonts w:ascii="Times New Roman" w:hAnsi="Times New Roman" w:eastAsia="Times New Roman" w:cs="Times New Roman"/>
          <w:lang w:val="uk-UA" w:eastAsia="ru-RU"/>
        </w:rPr>
        <w:t xml:space="preserve"> = 0,80 брати табличні значення для P</w:t>
      </w:r>
      <w:r>
        <w:rPr>
          <w:rFonts w:ascii="Times New Roman" w:hAnsi="Times New Roman" w:eastAsia="Times New Roman" w:cs="Times New Roman"/>
          <w:vertAlign w:val="subscript"/>
          <w:lang w:val="uk-UA" w:eastAsia="ru-RU"/>
        </w:rPr>
        <w:t>дов</w:t>
      </w:r>
      <w:r>
        <w:rPr>
          <w:rFonts w:ascii="Times New Roman" w:hAnsi="Times New Roman" w:eastAsia="Times New Roman" w:cs="Times New Roman"/>
          <w:lang w:val="uk-UA" w:eastAsia="ru-RU"/>
        </w:rPr>
        <w:t xml:space="preserve"> = 0,90.</w:t>
      </w:r>
    </w:p>
    <w:p>
      <w:pPr>
        <w:spacing w:after="0" w:line="240" w:lineRule="auto"/>
        <w:ind w:firstLine="142"/>
        <w:rPr>
          <w:rFonts w:ascii="Times New Roman" w:hAnsi="Times New Roman" w:eastAsia="Times New Roman" w:cs="Times New Roman"/>
          <w:color w:val="000000"/>
          <w:lang w:val="uk-UA" w:eastAsia="ru-RU"/>
        </w:rPr>
      </w:pP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691"/>
        <w:gridCol w:w="1691"/>
        <w:gridCol w:w="1691"/>
        <w:gridCol w:w="1691"/>
        <w:gridCol w:w="16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lang w:val="uk-UA" w:eastAsia="ru-RU"/>
              </w:rPr>
              <w:t xml:space="preserve">Кількість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lang w:val="uk-UA" w:eastAsia="ru-RU"/>
              </w:rPr>
              <w:t>значень  n</w:t>
            </w:r>
          </w:p>
        </w:tc>
        <w:tc>
          <w:tcPr>
            <w:tcW w:w="8566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lang w:val="uk-UA" w:eastAsia="ru-RU"/>
              </w:rPr>
              <w:t xml:space="preserve">Рівень значимості </w:t>
            </w: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q</w:t>
            </w:r>
            <w:r>
              <w:rPr>
                <w:rFonts w:ascii="Times New Roman" w:hAnsi="Times New Roman" w:eastAsia="Times New Roman" w:cs="Times New Roman"/>
                <w:lang w:val="uk-UA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(q = 1-P</w:t>
            </w:r>
            <w:r>
              <w:rPr>
                <w:rFonts w:ascii="Times New Roman" w:hAnsi="Times New Roman" w:eastAsia="Times New Roman" w:cs="Times New Roman"/>
                <w:b/>
                <w:i/>
                <w:vertAlign w:val="subscript"/>
                <w:lang w:val="uk-UA"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uk-UA" w:eastAsia="ru-RU"/>
              </w:rPr>
            </w:pPr>
          </w:p>
        </w:tc>
        <w:tc>
          <w:tcPr>
            <w:tcW w:w="17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>1</w:t>
            </w:r>
          </w:p>
        </w:tc>
        <w:tc>
          <w:tcPr>
            <w:tcW w:w="17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0,05</w:t>
            </w:r>
          </w:p>
        </w:tc>
        <w:tc>
          <w:tcPr>
            <w:tcW w:w="17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0,02</w:t>
            </w:r>
          </w:p>
        </w:tc>
        <w:tc>
          <w:tcPr>
            <w:tcW w:w="17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0,01</w:t>
            </w:r>
          </w:p>
        </w:tc>
        <w:tc>
          <w:tcPr>
            <w:tcW w:w="17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0,001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1,148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1,153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1,155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1,155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1,155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1,425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1,463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1,481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1,492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1,499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1,602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1,672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1,715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1,749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1,780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1,729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1,822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1,887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1,944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1,828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1,938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2,020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2,097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8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1,909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2,032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2,126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2,221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1,977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2,110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2,215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2,323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10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2,036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2,176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2,290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2,410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2,088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2,234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2,355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2,485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2,134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2,285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2,412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2,550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13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2,175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2,331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2,462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2,607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2,867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14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2,213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2,371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2,507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2,659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2,935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2,247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2,409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2,549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2,705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2,997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16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2,279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2,443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2,585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2,747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3,052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17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2,309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2,475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2,620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2,785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3,103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18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2,335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2,504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2,651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2,821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3,149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2,361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2,532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2,681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2,854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3,191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2,385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2,557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2,709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2,884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lang w:val="uk-UA" w:eastAsia="ru-RU"/>
              </w:rPr>
              <w:t>21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2,408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2,580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2,733</w:t>
            </w:r>
          </w:p>
        </w:tc>
        <w:tc>
          <w:tcPr>
            <w:tcW w:w="171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2,912</w:t>
            </w:r>
          </w:p>
        </w:tc>
        <w:tc>
          <w:tcPr>
            <w:tcW w:w="171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3,266</w:t>
            </w:r>
          </w:p>
        </w:tc>
      </w:tr>
    </w:tbl>
    <w:p>
      <w:pPr>
        <w:spacing w:after="0" w:line="240" w:lineRule="auto"/>
        <w:ind w:firstLine="142"/>
        <w:rPr>
          <w:rFonts w:ascii="Times New Roman" w:hAnsi="Times New Roman" w:eastAsia="Times New Roman" w:cs="Times New Roman"/>
          <w:lang w:val="uk-UA" w:eastAsia="ru-RU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708" w:firstLineChars="0"/>
        <w:jc w:val="both"/>
        <w:rPr>
          <w:rFonts w:ascii="Times New Roman" w:hAnsi="Times New Roman" w:eastAsia="Century Gothic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Таблиця </w:t>
      </w:r>
      <w:r>
        <w:rPr>
          <w:rFonts w:hint="default" w:ascii="Times New Roman" w:hAnsi="Times New Roman" w:cs="Times New Roman"/>
          <w:color w:val="000000"/>
          <w:spacing w:val="-7"/>
          <w:lang w:val="uk-UA"/>
        </w:rPr>
        <w:t>5</w:t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. Статистика розподілення </w:t>
      </w:r>
      <w:r>
        <w:rPr>
          <w:rFonts w:ascii="Times New Roman" w:hAnsi="Times New Roman" w:eastAsia="Century Gothic" w:cs="Times New Roman"/>
          <w:color w:val="000000"/>
          <w:spacing w:val="-7"/>
        </w:rPr>
        <w:t>Ф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шера </w:t>
      </w:r>
    </w:p>
    <w:p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 xml:space="preserve">За цією статистикою обирають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F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  <w:lang w:val="uk-UA"/>
        </w:rPr>
        <w:t>доп</w:t>
      </w:r>
      <w:r>
        <w:rPr>
          <w:rFonts w:ascii="Times New Roman" w:hAnsi="Times New Roman" w:cs="Times New Roman"/>
          <w:color w:val="000000"/>
          <w:spacing w:val="-7"/>
          <w:vertAlign w:val="subscript"/>
          <w:lang w:val="uk-UA"/>
        </w:rPr>
        <w:t>уст</w:t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по  </w:t>
      </w:r>
      <w:r>
        <w:rPr>
          <w:rFonts w:ascii="Times New Roman" w:hAnsi="Times New Roman" w:cs="Times New Roman"/>
          <w:i/>
          <w:color w:val="000000"/>
          <w:spacing w:val="-7"/>
          <w:lang w:val="uk-UA"/>
        </w:rPr>
        <w:t>Р</w:t>
      </w:r>
      <w:r>
        <w:rPr>
          <w:rFonts w:ascii="Times New Roman" w:hAnsi="Times New Roman" w:cs="Times New Roman"/>
          <w:i/>
          <w:color w:val="000000"/>
          <w:spacing w:val="-7"/>
          <w:vertAlign w:val="subscript"/>
          <w:lang w:val="uk-UA"/>
        </w:rPr>
        <w:t xml:space="preserve">дов </w:t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та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1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 xml:space="preserve">і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  <w:lang w:val="uk-UA"/>
        </w:rPr>
        <w:t xml:space="preserve">2 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>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Century Gothic" w:cs="Times New Roman"/>
          <w:color w:val="000000"/>
          <w:spacing w:val="-7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  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1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 – число ст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упенів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 в пер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шій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в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>и</w:t>
      </w:r>
      <w:r>
        <w:rPr>
          <w:rFonts w:ascii="Times New Roman" w:hAnsi="Times New Roman" w:eastAsia="Century Gothic" w:cs="Times New Roman"/>
          <w:color w:val="000000"/>
          <w:spacing w:val="-7"/>
        </w:rPr>
        <w:t>б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ірці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, 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 xml:space="preserve">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1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 xml:space="preserve"> =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n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1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- 1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Century Gothic" w:cs="Times New Roman"/>
          <w:color w:val="000000"/>
          <w:spacing w:val="-7"/>
        </w:rPr>
      </w:pPr>
      <w:r>
        <w:rPr>
          <w:rFonts w:ascii="Times New Roman" w:hAnsi="Times New Roman" w:eastAsia="Century Gothic" w:cs="Times New Roman"/>
          <w:color w:val="000000"/>
          <w:spacing w:val="-7"/>
        </w:rPr>
        <w:t xml:space="preserve">   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2</w:t>
      </w:r>
      <w:r>
        <w:rPr>
          <w:rFonts w:ascii="Times New Roman" w:hAnsi="Times New Roman" w:eastAsia="Century Gothic" w:cs="Times New Roman"/>
          <w:color w:val="000000"/>
          <w:spacing w:val="-7"/>
        </w:rPr>
        <w:t>– число ст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у</w:t>
      </w:r>
      <w:r>
        <w:rPr>
          <w:rFonts w:ascii="Times New Roman" w:hAnsi="Times New Roman" w:eastAsia="Century Gothic" w:cs="Times New Roman"/>
          <w:color w:val="000000"/>
          <w:spacing w:val="-7"/>
        </w:rPr>
        <w:t>пен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ів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 в 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другій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в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hAnsi="Times New Roman" w:eastAsia="Century Gothic" w:cs="Times New Roman"/>
          <w:color w:val="000000"/>
          <w:spacing w:val="-7"/>
        </w:rPr>
        <w:t>б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</w:t>
      </w:r>
      <w:r>
        <w:rPr>
          <w:rFonts w:ascii="Times New Roman" w:hAnsi="Times New Roman" w:eastAsia="Century Gothic" w:cs="Times New Roman"/>
          <w:color w:val="000000"/>
          <w:spacing w:val="-7"/>
        </w:rPr>
        <w:t>р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ці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,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2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 xml:space="preserve"> =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n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2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- 1</w:t>
      </w: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ab/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Для варіантів із </w:t>
      </w:r>
      <w:r>
        <w:rPr>
          <w:rFonts w:ascii="Times New Roman" w:hAnsi="Times New Roman" w:eastAsia="Times New Roman" w:cs="Times New Roman"/>
          <w:lang w:val="uk-UA" w:eastAsia="ru-RU"/>
        </w:rPr>
        <w:t>P</w:t>
      </w:r>
      <w:r>
        <w:rPr>
          <w:rFonts w:ascii="Times New Roman" w:hAnsi="Times New Roman" w:eastAsia="Times New Roman" w:cs="Times New Roman"/>
          <w:vertAlign w:val="subscript"/>
          <w:lang w:val="uk-UA" w:eastAsia="ru-RU"/>
        </w:rPr>
        <w:t>дов</w:t>
      </w:r>
      <w:r>
        <w:rPr>
          <w:rFonts w:ascii="Times New Roman" w:hAnsi="Times New Roman" w:eastAsia="Times New Roman" w:cs="Times New Roman"/>
          <w:lang w:val="uk-UA" w:eastAsia="ru-RU"/>
        </w:rPr>
        <w:t xml:space="preserve"> = 0,80 брати табличні значення для P</w:t>
      </w:r>
      <w:r>
        <w:rPr>
          <w:rFonts w:ascii="Times New Roman" w:hAnsi="Times New Roman" w:eastAsia="Times New Roman" w:cs="Times New Roman"/>
          <w:vertAlign w:val="subscript"/>
          <w:lang w:val="uk-UA" w:eastAsia="ru-RU"/>
        </w:rPr>
        <w:t>дов</w:t>
      </w:r>
      <w:r>
        <w:rPr>
          <w:rFonts w:ascii="Times New Roman" w:hAnsi="Times New Roman" w:eastAsia="Times New Roman" w:cs="Times New Roman"/>
          <w:lang w:val="uk-UA" w:eastAsia="ru-RU"/>
        </w:rPr>
        <w:t xml:space="preserve"> = 0,75.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Century Gothic" w:cs="Times New Roman"/>
          <w:color w:val="000000"/>
          <w:spacing w:val="-7"/>
          <w:lang w:val="uk-UA"/>
        </w:rPr>
      </w:pPr>
    </w:p>
    <w:tbl>
      <w:tblPr>
        <w:tblStyle w:val="10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2"/>
        <w:gridCol w:w="993"/>
        <w:gridCol w:w="974"/>
        <w:gridCol w:w="974"/>
        <w:gridCol w:w="974"/>
        <w:gridCol w:w="974"/>
        <w:gridCol w:w="974"/>
        <w:gridCol w:w="974"/>
        <w:gridCol w:w="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lang w:val="en-US"/>
              </w:rPr>
              <w:t>P</w:t>
            </w: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vertAlign w:val="subscript"/>
              </w:rPr>
              <w:t>дов</w:t>
            </w:r>
          </w:p>
        </w:tc>
        <w:tc>
          <w:tcPr>
            <w:tcW w:w="7797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i/>
                <w:color w:val="000000"/>
                <w:spacing w:val="-7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i/>
                <w:color w:val="000000"/>
                <w:spacing w:val="-7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3,45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5,05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11,0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3,40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</w:rPr>
              <w:t>10,7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4,88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10,5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4,82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10,3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10,2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10,1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9,96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4,68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9,98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4,39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8,75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</w:rPr>
              <w:t>8,47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4,21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8,26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4,15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8,10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7,98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4,06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7,87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4,03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7,79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7,72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3,97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7,46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3,87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</w:rPr>
              <w:t>7,19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3,79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6,99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3,73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6,84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3,68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6,72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3,64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6,62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3,60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6,54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3,57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6,63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3,58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6,37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3,50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6,18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3,44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6,03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5,91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5,81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5,73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3,48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6,06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5,80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5,61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5,47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5,35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5,26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5,18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5,64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5,39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5,20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4,94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4,85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4,77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5,32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5,07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4,89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4,63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4,54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4,46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4,82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4,64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4,50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4,39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4,30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2,17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4,22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1,49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2,15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4,16</w:t>
            </w:r>
          </w:p>
        </w:tc>
      </w:tr>
    </w:tbl>
    <w:p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eastAsia="Century Gothic" w:cs="Times New Roman"/>
          <w:color w:val="000000"/>
          <w:spacing w:val="-7"/>
        </w:rPr>
        <w:t xml:space="preserve">    </w:t>
      </w:r>
    </w:p>
    <w:p>
      <w:pPr>
        <w:rPr>
          <w:rFonts w:ascii="Times New Roman" w:hAnsi="Times New Roman" w:cs="Times New Roman"/>
          <w:lang w:val="az-Cyrl-AZ"/>
        </w:rPr>
      </w:pP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Cyrl-AZ"/>
        </w:rPr>
        <w:t xml:space="preserve">Таблиця </w:t>
      </w:r>
      <w:r>
        <w:rPr>
          <w:rFonts w:hint="default"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az-Cyrl-AZ"/>
        </w:rPr>
        <w:t xml:space="preserve"> – Статистика розподілення Стьюдента (</w:t>
      </w:r>
      <w:r>
        <w:rPr>
          <w:rFonts w:ascii="Times New Roman" w:hAnsi="Times New Roman" w:cs="Times New Roman"/>
          <w:i/>
          <w:lang w:val="en-US"/>
        </w:rPr>
        <w:t>t</w:t>
      </w:r>
      <w:r>
        <w:rPr>
          <w:rFonts w:ascii="Times New Roman" w:hAnsi="Times New Roman" w:cs="Times New Roman"/>
          <w:i/>
          <w:vertAlign w:val="subscript"/>
          <w:lang w:val="az-Cyrl-AZ"/>
        </w:rPr>
        <w:t>Ст</w:t>
      </w:r>
      <w:r>
        <w:rPr>
          <w:rFonts w:ascii="Times New Roman" w:hAnsi="Times New Roman" w:cs="Times New Roman"/>
        </w:rPr>
        <w:t>)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988" w:firstLineChars="0"/>
        <w:jc w:val="both"/>
        <w:textAlignment w:val="auto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Число ступенів свободи</w:t>
      </w:r>
      <w:r>
        <w:rPr>
          <w:rFonts w:hint="default" w:ascii="Times New Roman" w:hAnsi="Times New Roman" w:cs="Times New Roman"/>
          <w:b w:val="0"/>
          <w:color w:val="auto"/>
          <w:sz w:val="28"/>
          <w:lang w:val="uk-UA"/>
        </w:rPr>
        <w:t>: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  k = n – 1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(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для рівноточних),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060" w:firstLineChars="1450"/>
        <w:jc w:val="both"/>
        <w:textAlignment w:val="auto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K = N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- </w:t>
      </w:r>
      <w:r>
        <w:rPr>
          <w:b w:val="0"/>
          <w:color w:val="auto"/>
          <w:sz w:val="28"/>
        </w:rPr>
        <w:t>m</w:t>
      </w:r>
      <w:r>
        <w:rPr>
          <w:b w:val="0"/>
          <w:sz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(для нерівноточних).</w:t>
      </w:r>
    </w:p>
    <w:tbl>
      <w:tblPr>
        <w:tblStyle w:val="4"/>
        <w:tblpPr w:leftFromText="180" w:rightFromText="180" w:vertAnchor="text" w:horzAnchor="page" w:tblpX="1874" w:tblpY="1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13"/>
        <w:gridCol w:w="1065"/>
        <w:gridCol w:w="1065"/>
        <w:gridCol w:w="951"/>
        <w:gridCol w:w="993"/>
        <w:gridCol w:w="1134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0.80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1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3.08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12.71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31.82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63.66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127.32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636.62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1.89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2.92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4.30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6.93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9.53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14.09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3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2.35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3.18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4.54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5.84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7.45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4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1.53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2.13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2.78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3.75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4.60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5.60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5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1.48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2.02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2.57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3.37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7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8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2.31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9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1.37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2.23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3.58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2.20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12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13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1.77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2.65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14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2.98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15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2.13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16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2.12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2.92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17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2.57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18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2.10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2.55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2.88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19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2.54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2.53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21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2.83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22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2.51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23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24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2.49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25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2.79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3.08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26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2.78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27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2.47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2.77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28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29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3.04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30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3.65</w:t>
            </w:r>
          </w:p>
        </w:tc>
      </w:tr>
    </w:tbl>
    <w:p>
      <w:pPr>
        <w:pStyle w:val="7"/>
        <w:spacing w:before="240"/>
        <w:rPr>
          <w:rFonts w:hint="default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                                </w:t>
      </w:r>
      <w:r>
        <w:rPr>
          <w:rFonts w:hint="default"/>
          <w:lang w:val="uk-UA"/>
        </w:rPr>
        <w:t xml:space="preserve"> </w:t>
      </w:r>
    </w:p>
    <w:sectPr>
      <w:pgSz w:w="11906" w:h="16838"/>
      <w:pgMar w:top="1134" w:right="850" w:bottom="993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86"/>
    <w:family w:val="auto"/>
    <w:pitch w:val="default"/>
    <w:sig w:usb0="00000287" w:usb1="00000000" w:usb2="00000000" w:usb3="00000000" w:csb0="2000009F" w:csb1="DFD7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A1165"/>
    <w:multiLevelType w:val="singleLevel"/>
    <w:tmpl w:val="492A1165"/>
    <w:lvl w:ilvl="0" w:tentative="0">
      <w:start w:val="1"/>
      <w:numFmt w:val="decimal"/>
      <w:lvlText w:val="%1)"/>
      <w:legacy w:legacy="1" w:legacySpace="120" w:legacyIndent="360"/>
      <w:lvlJc w:val="left"/>
      <w:pPr>
        <w:ind w:left="786" w:hanging="360"/>
      </w:pPr>
      <w:rPr>
        <w:rFonts w:hint="default" w:ascii="Times New Roman" w:hAnsi="Times New Roman" w:cs="Times New Roman"/>
      </w:rPr>
    </w:lvl>
  </w:abstractNum>
  <w:abstractNum w:abstractNumId="1">
    <w:nsid w:val="68F30D78"/>
    <w:multiLevelType w:val="multilevel"/>
    <w:tmpl w:val="68F30D78"/>
    <w:lvl w:ilvl="0" w:tentative="0">
      <w:start w:val="1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entative="0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75"/>
    <w:rsid w:val="00000400"/>
    <w:rsid w:val="000019EF"/>
    <w:rsid w:val="00002DAF"/>
    <w:rsid w:val="00003EA1"/>
    <w:rsid w:val="00010FBF"/>
    <w:rsid w:val="00014384"/>
    <w:rsid w:val="00017C88"/>
    <w:rsid w:val="00017FB2"/>
    <w:rsid w:val="00025F61"/>
    <w:rsid w:val="00026C91"/>
    <w:rsid w:val="00032BE8"/>
    <w:rsid w:val="0004721A"/>
    <w:rsid w:val="00050A28"/>
    <w:rsid w:val="00050A2C"/>
    <w:rsid w:val="000515FA"/>
    <w:rsid w:val="00052721"/>
    <w:rsid w:val="00052D80"/>
    <w:rsid w:val="00053ADB"/>
    <w:rsid w:val="00055BE8"/>
    <w:rsid w:val="00061363"/>
    <w:rsid w:val="0007307A"/>
    <w:rsid w:val="00075693"/>
    <w:rsid w:val="000807E2"/>
    <w:rsid w:val="000843E3"/>
    <w:rsid w:val="000954A1"/>
    <w:rsid w:val="00095D43"/>
    <w:rsid w:val="000A4CD4"/>
    <w:rsid w:val="000B1916"/>
    <w:rsid w:val="000B3697"/>
    <w:rsid w:val="000C281B"/>
    <w:rsid w:val="000C3201"/>
    <w:rsid w:val="000C5167"/>
    <w:rsid w:val="000C6D65"/>
    <w:rsid w:val="000C72EB"/>
    <w:rsid w:val="000D3266"/>
    <w:rsid w:val="000D4FF9"/>
    <w:rsid w:val="000E287B"/>
    <w:rsid w:val="000E571E"/>
    <w:rsid w:val="001035B0"/>
    <w:rsid w:val="00111B3A"/>
    <w:rsid w:val="00120CF3"/>
    <w:rsid w:val="001261DE"/>
    <w:rsid w:val="00126303"/>
    <w:rsid w:val="00134DC1"/>
    <w:rsid w:val="00136667"/>
    <w:rsid w:val="001417B6"/>
    <w:rsid w:val="00141EC7"/>
    <w:rsid w:val="00143139"/>
    <w:rsid w:val="001461EB"/>
    <w:rsid w:val="00151973"/>
    <w:rsid w:val="0015724C"/>
    <w:rsid w:val="00167C10"/>
    <w:rsid w:val="00172453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B0305"/>
    <w:rsid w:val="001C0DAF"/>
    <w:rsid w:val="001C17B1"/>
    <w:rsid w:val="001C218E"/>
    <w:rsid w:val="001C60C7"/>
    <w:rsid w:val="001D1CF4"/>
    <w:rsid w:val="001D2693"/>
    <w:rsid w:val="001D5B9D"/>
    <w:rsid w:val="001E3104"/>
    <w:rsid w:val="001E574B"/>
    <w:rsid w:val="001F1236"/>
    <w:rsid w:val="001F3747"/>
    <w:rsid w:val="001F47AC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21650"/>
    <w:rsid w:val="00226388"/>
    <w:rsid w:val="00235CDE"/>
    <w:rsid w:val="00241F8D"/>
    <w:rsid w:val="00244C9C"/>
    <w:rsid w:val="00245D74"/>
    <w:rsid w:val="002628CC"/>
    <w:rsid w:val="002644EC"/>
    <w:rsid w:val="00265621"/>
    <w:rsid w:val="0027523D"/>
    <w:rsid w:val="00286679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C031F"/>
    <w:rsid w:val="002C1C31"/>
    <w:rsid w:val="002C4EC4"/>
    <w:rsid w:val="002C7DD9"/>
    <w:rsid w:val="002D1741"/>
    <w:rsid w:val="002D2695"/>
    <w:rsid w:val="002E2575"/>
    <w:rsid w:val="002E582F"/>
    <w:rsid w:val="002E5A2F"/>
    <w:rsid w:val="002E7188"/>
    <w:rsid w:val="002E7FA6"/>
    <w:rsid w:val="002F032D"/>
    <w:rsid w:val="002F0D1C"/>
    <w:rsid w:val="002F48F3"/>
    <w:rsid w:val="00311066"/>
    <w:rsid w:val="00313D3A"/>
    <w:rsid w:val="003205A4"/>
    <w:rsid w:val="0032076F"/>
    <w:rsid w:val="003209E2"/>
    <w:rsid w:val="00320BA2"/>
    <w:rsid w:val="00322F68"/>
    <w:rsid w:val="00330167"/>
    <w:rsid w:val="00332888"/>
    <w:rsid w:val="0033437F"/>
    <w:rsid w:val="003353F3"/>
    <w:rsid w:val="00337C06"/>
    <w:rsid w:val="00340C7C"/>
    <w:rsid w:val="0035124F"/>
    <w:rsid w:val="00352450"/>
    <w:rsid w:val="00361DB9"/>
    <w:rsid w:val="00365548"/>
    <w:rsid w:val="003719F1"/>
    <w:rsid w:val="00374C1F"/>
    <w:rsid w:val="003760C6"/>
    <w:rsid w:val="00383B7E"/>
    <w:rsid w:val="00384196"/>
    <w:rsid w:val="00392533"/>
    <w:rsid w:val="003934C3"/>
    <w:rsid w:val="003953FE"/>
    <w:rsid w:val="003A5269"/>
    <w:rsid w:val="003B0C3F"/>
    <w:rsid w:val="003B326B"/>
    <w:rsid w:val="003B548B"/>
    <w:rsid w:val="003C0BAD"/>
    <w:rsid w:val="003C1F46"/>
    <w:rsid w:val="003C395A"/>
    <w:rsid w:val="003C5356"/>
    <w:rsid w:val="003C7DC6"/>
    <w:rsid w:val="003D416F"/>
    <w:rsid w:val="003E5B69"/>
    <w:rsid w:val="003F168D"/>
    <w:rsid w:val="003F6F8E"/>
    <w:rsid w:val="003F7996"/>
    <w:rsid w:val="00405C2E"/>
    <w:rsid w:val="00405F25"/>
    <w:rsid w:val="0040715C"/>
    <w:rsid w:val="00407B52"/>
    <w:rsid w:val="004110D3"/>
    <w:rsid w:val="0041196A"/>
    <w:rsid w:val="00412AFB"/>
    <w:rsid w:val="00414EEB"/>
    <w:rsid w:val="0042718B"/>
    <w:rsid w:val="00427B3C"/>
    <w:rsid w:val="00431625"/>
    <w:rsid w:val="004319D5"/>
    <w:rsid w:val="00436E71"/>
    <w:rsid w:val="00437039"/>
    <w:rsid w:val="0044483D"/>
    <w:rsid w:val="004453C0"/>
    <w:rsid w:val="004477FE"/>
    <w:rsid w:val="0045240F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254F"/>
    <w:rsid w:val="00472C84"/>
    <w:rsid w:val="00477306"/>
    <w:rsid w:val="0048043F"/>
    <w:rsid w:val="00480DF7"/>
    <w:rsid w:val="00480E94"/>
    <w:rsid w:val="00481BE7"/>
    <w:rsid w:val="00482833"/>
    <w:rsid w:val="004829C8"/>
    <w:rsid w:val="004838B5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A5CF9"/>
    <w:rsid w:val="004B1489"/>
    <w:rsid w:val="004B1A30"/>
    <w:rsid w:val="004B2A08"/>
    <w:rsid w:val="004B41F6"/>
    <w:rsid w:val="004C3271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CCA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762C8"/>
    <w:rsid w:val="00582665"/>
    <w:rsid w:val="00583BEE"/>
    <w:rsid w:val="00584438"/>
    <w:rsid w:val="00586B59"/>
    <w:rsid w:val="00590EC1"/>
    <w:rsid w:val="005A14EC"/>
    <w:rsid w:val="005A16F9"/>
    <w:rsid w:val="005A42D7"/>
    <w:rsid w:val="005A7118"/>
    <w:rsid w:val="005B07F1"/>
    <w:rsid w:val="005C1B72"/>
    <w:rsid w:val="005C5038"/>
    <w:rsid w:val="005D07E0"/>
    <w:rsid w:val="005D1330"/>
    <w:rsid w:val="005D22D3"/>
    <w:rsid w:val="005D59BC"/>
    <w:rsid w:val="005E2345"/>
    <w:rsid w:val="005E2870"/>
    <w:rsid w:val="005F0662"/>
    <w:rsid w:val="005F261F"/>
    <w:rsid w:val="005F2D51"/>
    <w:rsid w:val="005F50D2"/>
    <w:rsid w:val="005F61E5"/>
    <w:rsid w:val="005F7EFD"/>
    <w:rsid w:val="0060241C"/>
    <w:rsid w:val="006026A7"/>
    <w:rsid w:val="00603B51"/>
    <w:rsid w:val="00613D63"/>
    <w:rsid w:val="006205CD"/>
    <w:rsid w:val="00621E1E"/>
    <w:rsid w:val="006341C0"/>
    <w:rsid w:val="00634734"/>
    <w:rsid w:val="006371A8"/>
    <w:rsid w:val="00644D37"/>
    <w:rsid w:val="00647FAB"/>
    <w:rsid w:val="006518A3"/>
    <w:rsid w:val="00653CCA"/>
    <w:rsid w:val="00655CC3"/>
    <w:rsid w:val="00660F7A"/>
    <w:rsid w:val="00661E82"/>
    <w:rsid w:val="00662F31"/>
    <w:rsid w:val="006650A2"/>
    <w:rsid w:val="00671841"/>
    <w:rsid w:val="0067484C"/>
    <w:rsid w:val="006804D5"/>
    <w:rsid w:val="00683783"/>
    <w:rsid w:val="00687B1B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C672D"/>
    <w:rsid w:val="006D238C"/>
    <w:rsid w:val="006D303D"/>
    <w:rsid w:val="006D6D49"/>
    <w:rsid w:val="006D7BD5"/>
    <w:rsid w:val="006E046C"/>
    <w:rsid w:val="006E07DC"/>
    <w:rsid w:val="006E2D47"/>
    <w:rsid w:val="006E405A"/>
    <w:rsid w:val="006E6F0E"/>
    <w:rsid w:val="006E74BA"/>
    <w:rsid w:val="006E7D42"/>
    <w:rsid w:val="006F7F97"/>
    <w:rsid w:val="00700272"/>
    <w:rsid w:val="00707701"/>
    <w:rsid w:val="00712E58"/>
    <w:rsid w:val="00713B75"/>
    <w:rsid w:val="00715F02"/>
    <w:rsid w:val="00720A3E"/>
    <w:rsid w:val="00720CAE"/>
    <w:rsid w:val="0072168E"/>
    <w:rsid w:val="00721B10"/>
    <w:rsid w:val="0072214E"/>
    <w:rsid w:val="00724FB7"/>
    <w:rsid w:val="007250D4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41D5"/>
    <w:rsid w:val="00745C33"/>
    <w:rsid w:val="007460C9"/>
    <w:rsid w:val="0075058D"/>
    <w:rsid w:val="007520F3"/>
    <w:rsid w:val="0075304C"/>
    <w:rsid w:val="007532A5"/>
    <w:rsid w:val="00753E92"/>
    <w:rsid w:val="00755EB9"/>
    <w:rsid w:val="007712E7"/>
    <w:rsid w:val="00771C03"/>
    <w:rsid w:val="00784AE4"/>
    <w:rsid w:val="00785B17"/>
    <w:rsid w:val="007879E8"/>
    <w:rsid w:val="00793E9F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80037C"/>
    <w:rsid w:val="00800710"/>
    <w:rsid w:val="00800A8D"/>
    <w:rsid w:val="00806B4E"/>
    <w:rsid w:val="008111A3"/>
    <w:rsid w:val="00813C75"/>
    <w:rsid w:val="00815C36"/>
    <w:rsid w:val="00816AA4"/>
    <w:rsid w:val="00824270"/>
    <w:rsid w:val="0082603E"/>
    <w:rsid w:val="008262A2"/>
    <w:rsid w:val="0084241B"/>
    <w:rsid w:val="008439EC"/>
    <w:rsid w:val="0084495C"/>
    <w:rsid w:val="00846705"/>
    <w:rsid w:val="00854965"/>
    <w:rsid w:val="008722E2"/>
    <w:rsid w:val="00873391"/>
    <w:rsid w:val="008763C6"/>
    <w:rsid w:val="00881A97"/>
    <w:rsid w:val="00883595"/>
    <w:rsid w:val="00885FB4"/>
    <w:rsid w:val="008864A4"/>
    <w:rsid w:val="00894549"/>
    <w:rsid w:val="00897414"/>
    <w:rsid w:val="008A0181"/>
    <w:rsid w:val="008A76E3"/>
    <w:rsid w:val="008B25DE"/>
    <w:rsid w:val="008B269F"/>
    <w:rsid w:val="008B338A"/>
    <w:rsid w:val="008B504D"/>
    <w:rsid w:val="008C0B94"/>
    <w:rsid w:val="008C2B8F"/>
    <w:rsid w:val="008D28B2"/>
    <w:rsid w:val="008E1ACB"/>
    <w:rsid w:val="008E1F64"/>
    <w:rsid w:val="008E72F2"/>
    <w:rsid w:val="008F27EF"/>
    <w:rsid w:val="009014DF"/>
    <w:rsid w:val="00901761"/>
    <w:rsid w:val="009029D3"/>
    <w:rsid w:val="00912B6E"/>
    <w:rsid w:val="00913387"/>
    <w:rsid w:val="00915DAE"/>
    <w:rsid w:val="00915E35"/>
    <w:rsid w:val="00916A85"/>
    <w:rsid w:val="00925579"/>
    <w:rsid w:val="00926FA0"/>
    <w:rsid w:val="00930F19"/>
    <w:rsid w:val="00934C21"/>
    <w:rsid w:val="0093772A"/>
    <w:rsid w:val="00951E08"/>
    <w:rsid w:val="009523C2"/>
    <w:rsid w:val="009532BE"/>
    <w:rsid w:val="00953EA4"/>
    <w:rsid w:val="00954C11"/>
    <w:rsid w:val="009551CF"/>
    <w:rsid w:val="009603F7"/>
    <w:rsid w:val="0096076C"/>
    <w:rsid w:val="00964FEE"/>
    <w:rsid w:val="00966784"/>
    <w:rsid w:val="009675AF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B24E7"/>
    <w:rsid w:val="009B2D6C"/>
    <w:rsid w:val="009C0116"/>
    <w:rsid w:val="009C2623"/>
    <w:rsid w:val="009C4EFA"/>
    <w:rsid w:val="009C65E7"/>
    <w:rsid w:val="009C6B46"/>
    <w:rsid w:val="009D3094"/>
    <w:rsid w:val="009D3E0F"/>
    <w:rsid w:val="009D65AF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20B0"/>
    <w:rsid w:val="00A44EF9"/>
    <w:rsid w:val="00A503CA"/>
    <w:rsid w:val="00A51669"/>
    <w:rsid w:val="00A53218"/>
    <w:rsid w:val="00A547A0"/>
    <w:rsid w:val="00A60F54"/>
    <w:rsid w:val="00A63955"/>
    <w:rsid w:val="00A64DA5"/>
    <w:rsid w:val="00A6667B"/>
    <w:rsid w:val="00A70C47"/>
    <w:rsid w:val="00A71D18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2E36"/>
    <w:rsid w:val="00A93634"/>
    <w:rsid w:val="00A96DF5"/>
    <w:rsid w:val="00AA490C"/>
    <w:rsid w:val="00AA4DD3"/>
    <w:rsid w:val="00AA6BCC"/>
    <w:rsid w:val="00AB1C40"/>
    <w:rsid w:val="00AB70EA"/>
    <w:rsid w:val="00AC0AA6"/>
    <w:rsid w:val="00AC0D4A"/>
    <w:rsid w:val="00AC556F"/>
    <w:rsid w:val="00AC63CA"/>
    <w:rsid w:val="00AD2350"/>
    <w:rsid w:val="00AD517A"/>
    <w:rsid w:val="00AE2561"/>
    <w:rsid w:val="00AE5C24"/>
    <w:rsid w:val="00AE7325"/>
    <w:rsid w:val="00AE7D75"/>
    <w:rsid w:val="00AF1FB4"/>
    <w:rsid w:val="00AF78D7"/>
    <w:rsid w:val="00AF7C44"/>
    <w:rsid w:val="00B04E4D"/>
    <w:rsid w:val="00B04ED2"/>
    <w:rsid w:val="00B07000"/>
    <w:rsid w:val="00B075A5"/>
    <w:rsid w:val="00B24062"/>
    <w:rsid w:val="00B27FD7"/>
    <w:rsid w:val="00B332F9"/>
    <w:rsid w:val="00B33B18"/>
    <w:rsid w:val="00B354DC"/>
    <w:rsid w:val="00B42C80"/>
    <w:rsid w:val="00B43D11"/>
    <w:rsid w:val="00B54470"/>
    <w:rsid w:val="00B5493D"/>
    <w:rsid w:val="00B54F08"/>
    <w:rsid w:val="00B55127"/>
    <w:rsid w:val="00B609DA"/>
    <w:rsid w:val="00B64B36"/>
    <w:rsid w:val="00B7159F"/>
    <w:rsid w:val="00B727CB"/>
    <w:rsid w:val="00B72A81"/>
    <w:rsid w:val="00B72D4B"/>
    <w:rsid w:val="00B73AD8"/>
    <w:rsid w:val="00B73CE4"/>
    <w:rsid w:val="00B74595"/>
    <w:rsid w:val="00B75E36"/>
    <w:rsid w:val="00B76561"/>
    <w:rsid w:val="00B77089"/>
    <w:rsid w:val="00B8424C"/>
    <w:rsid w:val="00B84879"/>
    <w:rsid w:val="00B85290"/>
    <w:rsid w:val="00B86025"/>
    <w:rsid w:val="00B8770C"/>
    <w:rsid w:val="00B93663"/>
    <w:rsid w:val="00B94511"/>
    <w:rsid w:val="00BA70D0"/>
    <w:rsid w:val="00BB35F9"/>
    <w:rsid w:val="00BC333A"/>
    <w:rsid w:val="00BD0F45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3061"/>
    <w:rsid w:val="00C1028F"/>
    <w:rsid w:val="00C1401D"/>
    <w:rsid w:val="00C16502"/>
    <w:rsid w:val="00C170D8"/>
    <w:rsid w:val="00C20E4D"/>
    <w:rsid w:val="00C22A44"/>
    <w:rsid w:val="00C239AB"/>
    <w:rsid w:val="00C23A51"/>
    <w:rsid w:val="00C24234"/>
    <w:rsid w:val="00C24E27"/>
    <w:rsid w:val="00C2698F"/>
    <w:rsid w:val="00C26C65"/>
    <w:rsid w:val="00C27AF2"/>
    <w:rsid w:val="00C30809"/>
    <w:rsid w:val="00C309D2"/>
    <w:rsid w:val="00C32140"/>
    <w:rsid w:val="00C32306"/>
    <w:rsid w:val="00C324B7"/>
    <w:rsid w:val="00C33A54"/>
    <w:rsid w:val="00C41F0F"/>
    <w:rsid w:val="00C43A45"/>
    <w:rsid w:val="00C4517E"/>
    <w:rsid w:val="00C4665D"/>
    <w:rsid w:val="00C46ACC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1DA7"/>
    <w:rsid w:val="00C84504"/>
    <w:rsid w:val="00C90143"/>
    <w:rsid w:val="00C97163"/>
    <w:rsid w:val="00CB1B36"/>
    <w:rsid w:val="00CC2079"/>
    <w:rsid w:val="00CD24E9"/>
    <w:rsid w:val="00CD27D6"/>
    <w:rsid w:val="00CE735E"/>
    <w:rsid w:val="00CE7A75"/>
    <w:rsid w:val="00CE7E11"/>
    <w:rsid w:val="00CF1F6E"/>
    <w:rsid w:val="00CF63FB"/>
    <w:rsid w:val="00CF6D90"/>
    <w:rsid w:val="00CF7560"/>
    <w:rsid w:val="00D014D1"/>
    <w:rsid w:val="00D02737"/>
    <w:rsid w:val="00D03AFB"/>
    <w:rsid w:val="00D0661C"/>
    <w:rsid w:val="00D06CF9"/>
    <w:rsid w:val="00D106A9"/>
    <w:rsid w:val="00D12884"/>
    <w:rsid w:val="00D16726"/>
    <w:rsid w:val="00D20B64"/>
    <w:rsid w:val="00D20E67"/>
    <w:rsid w:val="00D24FE0"/>
    <w:rsid w:val="00D25514"/>
    <w:rsid w:val="00D279DC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066F"/>
    <w:rsid w:val="00D61F9B"/>
    <w:rsid w:val="00D63A27"/>
    <w:rsid w:val="00D67BA2"/>
    <w:rsid w:val="00D749C4"/>
    <w:rsid w:val="00D7601A"/>
    <w:rsid w:val="00D84003"/>
    <w:rsid w:val="00D94E00"/>
    <w:rsid w:val="00D9690D"/>
    <w:rsid w:val="00DA212F"/>
    <w:rsid w:val="00DA4C63"/>
    <w:rsid w:val="00DB12D8"/>
    <w:rsid w:val="00DB4005"/>
    <w:rsid w:val="00DB5707"/>
    <w:rsid w:val="00DB65F8"/>
    <w:rsid w:val="00DC2FD8"/>
    <w:rsid w:val="00DC3137"/>
    <w:rsid w:val="00DC38FA"/>
    <w:rsid w:val="00DC7499"/>
    <w:rsid w:val="00DC778A"/>
    <w:rsid w:val="00DC7EEE"/>
    <w:rsid w:val="00DE0B67"/>
    <w:rsid w:val="00DE2682"/>
    <w:rsid w:val="00DE5F77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21051"/>
    <w:rsid w:val="00E21A98"/>
    <w:rsid w:val="00E22AA8"/>
    <w:rsid w:val="00E22E1D"/>
    <w:rsid w:val="00E2588C"/>
    <w:rsid w:val="00E3147E"/>
    <w:rsid w:val="00E3421B"/>
    <w:rsid w:val="00E3547D"/>
    <w:rsid w:val="00E3795B"/>
    <w:rsid w:val="00E40794"/>
    <w:rsid w:val="00E424F3"/>
    <w:rsid w:val="00E4565F"/>
    <w:rsid w:val="00E45A85"/>
    <w:rsid w:val="00E51045"/>
    <w:rsid w:val="00E52908"/>
    <w:rsid w:val="00E55AA3"/>
    <w:rsid w:val="00E647C2"/>
    <w:rsid w:val="00E6600D"/>
    <w:rsid w:val="00E716A1"/>
    <w:rsid w:val="00E87EAD"/>
    <w:rsid w:val="00E943E0"/>
    <w:rsid w:val="00E953DE"/>
    <w:rsid w:val="00E95A53"/>
    <w:rsid w:val="00E97357"/>
    <w:rsid w:val="00EA04EB"/>
    <w:rsid w:val="00EC3695"/>
    <w:rsid w:val="00EC41F0"/>
    <w:rsid w:val="00ED06D4"/>
    <w:rsid w:val="00ED620F"/>
    <w:rsid w:val="00ED7A4F"/>
    <w:rsid w:val="00EE2C5D"/>
    <w:rsid w:val="00EE49DD"/>
    <w:rsid w:val="00EF377D"/>
    <w:rsid w:val="00EF4FFE"/>
    <w:rsid w:val="00EF5938"/>
    <w:rsid w:val="00EF5FE9"/>
    <w:rsid w:val="00EF6AE1"/>
    <w:rsid w:val="00EF7BAD"/>
    <w:rsid w:val="00F0021F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577D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4DBC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181C"/>
    <w:rsid w:val="00FB4080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E77A1"/>
    <w:rsid w:val="00FF2091"/>
    <w:rsid w:val="00FF23AE"/>
    <w:rsid w:val="00FF268A"/>
    <w:rsid w:val="00FF3927"/>
    <w:rsid w:val="0B9D3A4B"/>
    <w:rsid w:val="344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nhideWhenUsed="0" w:uiPriority="0" w:semiHidden="0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0" w:semiHidden="0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28"/>
      <w:szCs w:val="28"/>
      <w:lang w:val="ru-RU" w:eastAsia="en-US" w:bidi="ar-SA"/>
    </w:rPr>
  </w:style>
  <w:style w:type="paragraph" w:styleId="2">
    <w:name w:val="heading 5"/>
    <w:basedOn w:val="1"/>
    <w:next w:val="1"/>
    <w:link w:val="17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caption"/>
    <w:basedOn w:val="1"/>
    <w:next w:val="1"/>
    <w:unhideWhenUsed/>
    <w:qFormat/>
    <w:uiPriority w:val="0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link w:val="15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lang w:eastAsia="ru-RU"/>
    </w:rPr>
  </w:style>
  <w:style w:type="paragraph" w:styleId="9">
    <w:name w:val="Title"/>
    <w:basedOn w:val="1"/>
    <w:next w:val="1"/>
    <w:link w:val="1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0">
    <w:name w:val="Table Grid"/>
    <w:basedOn w:val="4"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Professional"/>
    <w:basedOn w:val="4"/>
    <w:uiPriority w:val="0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2">
    <w:name w:val="Table Grid 8"/>
    <w:basedOn w:val="4"/>
    <w:uiPriority w:val="0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Название Знак"/>
    <w:basedOn w:val="3"/>
    <w:link w:val="9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5">
    <w:name w:val="Основной текст Знак"/>
    <w:basedOn w:val="3"/>
    <w:link w:val="8"/>
    <w:uiPriority w:val="0"/>
    <w:rPr>
      <w:rFonts w:ascii="Times New Roman" w:hAnsi="Times New Roman" w:eastAsia="Times New Roman" w:cs="Times New Roman"/>
      <w:lang w:eastAsia="ru-RU"/>
    </w:rPr>
  </w:style>
  <w:style w:type="paragraph" w:customStyle="1" w:styleId="16">
    <w:name w:val="Заголовок"/>
    <w:basedOn w:val="1"/>
    <w:next w:val="8"/>
    <w:uiPriority w:val="0"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hAnsi="Tahoma" w:eastAsia="Times New Roman" w:cs="Tahoma"/>
      <w:lang w:eastAsia="ar-SA"/>
    </w:rPr>
  </w:style>
  <w:style w:type="character" w:customStyle="1" w:styleId="17">
    <w:name w:val="Заголовок 5 Знак"/>
    <w:basedOn w:val="3"/>
    <w:link w:val="2"/>
    <w:uiPriority w:val="0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customStyle="1" w:styleId="18">
    <w:name w:val="customfontstyl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8" Type="http://schemas.openxmlformats.org/officeDocument/2006/relationships/fontTable" Target="fontTable.xml"/><Relationship Id="rId57" Type="http://schemas.openxmlformats.org/officeDocument/2006/relationships/customXml" Target="../customXml/item1.xml"/><Relationship Id="rId56" Type="http://schemas.openxmlformats.org/officeDocument/2006/relationships/numbering" Target="numbering.xml"/><Relationship Id="rId55" Type="http://schemas.openxmlformats.org/officeDocument/2006/relationships/image" Target="media/image25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endnotes" Target="endnotes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086F3-E4A3-4C71-9F8D-617DFF850B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3215</Words>
  <Characters>18329</Characters>
  <Lines>152</Lines>
  <Paragraphs>43</Paragraphs>
  <TotalTime>0</TotalTime>
  <ScaleCrop>false</ScaleCrop>
  <LinksUpToDate>false</LinksUpToDate>
  <CharactersWithSpaces>21501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2022-05-18T11:43:00Z</dcterms:created>
  <dc:creator>Tamara</dc:creator>
  <cp:lastModifiedBy>Tamara Chebykina</cp:lastModifiedBy>
  <dcterms:modified xsi:type="dcterms:W3CDTF">2023-05-04T00:03:58Z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8D9A218FBF0740F8A80BFB70FBBEC6A5</vt:lpwstr>
  </property>
</Properties>
</file>