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E63" w:rsidRPr="002F7CC2" w:rsidRDefault="00A74E63" w:rsidP="003763C1">
      <w:pPr>
        <w:spacing w:after="0" w:line="240" w:lineRule="auto"/>
        <w:rPr>
          <w:rFonts w:ascii="Times New Roman" w:hAnsi="Times New Roman" w:cs="Times New Roman"/>
          <w:b/>
          <w:sz w:val="24"/>
          <w:szCs w:val="24"/>
        </w:rPr>
      </w:pPr>
      <w:r w:rsidRPr="002F7CC2">
        <w:rPr>
          <w:rFonts w:ascii="Times New Roman" w:hAnsi="Times New Roman" w:cs="Times New Roman"/>
          <w:b/>
          <w:sz w:val="24"/>
          <w:szCs w:val="24"/>
        </w:rPr>
        <w:t>Ментор</w:t>
      </w:r>
      <w:r w:rsidRPr="002F7CC2">
        <w:rPr>
          <w:rFonts w:ascii="Times New Roman" w:hAnsi="Times New Roman" w:cs="Times New Roman"/>
          <w:b/>
          <w:sz w:val="24"/>
          <w:szCs w:val="24"/>
          <w:lang w:val="ru-RU"/>
        </w:rPr>
        <w:t xml:space="preserve"> </w:t>
      </w:r>
      <w:r w:rsidRPr="002F7CC2">
        <w:rPr>
          <w:rFonts w:ascii="Times New Roman" w:hAnsi="Times New Roman" w:cs="Times New Roman"/>
          <w:b/>
          <w:sz w:val="24"/>
          <w:szCs w:val="24"/>
        </w:rPr>
        <w:t>Вища математика 1 курс</w:t>
      </w:r>
    </w:p>
    <w:p w:rsidR="003763C1" w:rsidRPr="002F7CC2" w:rsidRDefault="003763C1" w:rsidP="003763C1">
      <w:pPr>
        <w:spacing w:after="0" w:line="240" w:lineRule="auto"/>
        <w:ind w:firstLine="708"/>
        <w:rPr>
          <w:rFonts w:ascii="Times New Roman" w:hAnsi="Times New Roman" w:cs="Times New Roman"/>
          <w:sz w:val="24"/>
          <w:szCs w:val="24"/>
        </w:rPr>
      </w:pPr>
      <w:r w:rsidRPr="002F7CC2">
        <w:rPr>
          <w:rFonts w:ascii="Times New Roman" w:hAnsi="Times New Roman" w:cs="Times New Roman"/>
          <w:sz w:val="24"/>
          <w:szCs w:val="24"/>
        </w:rPr>
        <w:t>Шановні студенти, за програмою спеціальності, на яку ви вступили, гр 119 буде вивчати вищу математику 2 семестри, гр 115,116, 117, 316, 317 – три семестри</w:t>
      </w:r>
    </w:p>
    <w:p w:rsidR="003763C1" w:rsidRPr="002F7CC2" w:rsidRDefault="003763C1" w:rsidP="003763C1">
      <w:pPr>
        <w:spacing w:after="0" w:line="240" w:lineRule="auto"/>
        <w:ind w:firstLine="708"/>
        <w:rPr>
          <w:rFonts w:ascii="Times New Roman" w:hAnsi="Times New Roman" w:cs="Times New Roman"/>
          <w:sz w:val="24"/>
          <w:szCs w:val="24"/>
        </w:rPr>
      </w:pPr>
      <w:r w:rsidRPr="002F7CC2">
        <w:rPr>
          <w:rFonts w:ascii="Times New Roman" w:hAnsi="Times New Roman" w:cs="Times New Roman"/>
          <w:sz w:val="24"/>
          <w:szCs w:val="24"/>
        </w:rPr>
        <w:t>У кожному семестрі буде 2 модуля. В кінці кожного – буде модульна (</w:t>
      </w:r>
      <w:r w:rsidR="000B03FF" w:rsidRPr="002F7CC2">
        <w:rPr>
          <w:rFonts w:ascii="Times New Roman" w:hAnsi="Times New Roman" w:cs="Times New Roman"/>
          <w:sz w:val="24"/>
          <w:szCs w:val="24"/>
        </w:rPr>
        <w:t>екзаменаційна</w:t>
      </w:r>
      <w:r w:rsidRPr="002F7CC2">
        <w:rPr>
          <w:rFonts w:ascii="Times New Roman" w:hAnsi="Times New Roman" w:cs="Times New Roman"/>
          <w:sz w:val="24"/>
          <w:szCs w:val="24"/>
        </w:rPr>
        <w:t>) робота</w:t>
      </w:r>
    </w:p>
    <w:p w:rsidR="00A74E63" w:rsidRPr="002F7CC2" w:rsidRDefault="00A74E63" w:rsidP="003763C1">
      <w:pPr>
        <w:widowControl w:val="0"/>
        <w:tabs>
          <w:tab w:val="center" w:pos="4818"/>
          <w:tab w:val="left" w:pos="5837"/>
        </w:tabs>
        <w:spacing w:after="0" w:line="240" w:lineRule="auto"/>
        <w:ind w:firstLine="709"/>
        <w:jc w:val="center"/>
        <w:rPr>
          <w:rFonts w:ascii="Times New Roman" w:hAnsi="Times New Roman" w:cs="Times New Roman"/>
          <w:b/>
          <w:sz w:val="24"/>
          <w:szCs w:val="24"/>
        </w:rPr>
      </w:pPr>
      <w:r w:rsidRPr="002F7CC2">
        <w:rPr>
          <w:rFonts w:ascii="Times New Roman" w:hAnsi="Times New Roman" w:cs="Times New Roman"/>
          <w:b/>
          <w:sz w:val="24"/>
          <w:szCs w:val="24"/>
        </w:rPr>
        <w:t xml:space="preserve"> Програма навчальної дисципліни</w:t>
      </w:r>
    </w:p>
    <w:p w:rsidR="003763C1" w:rsidRPr="002F7CC2" w:rsidRDefault="003763C1" w:rsidP="003763C1">
      <w:pPr>
        <w:widowControl w:val="0"/>
        <w:tabs>
          <w:tab w:val="center" w:pos="4818"/>
          <w:tab w:val="left" w:pos="5837"/>
        </w:tabs>
        <w:spacing w:after="0" w:line="240" w:lineRule="auto"/>
        <w:jc w:val="both"/>
        <w:rPr>
          <w:rFonts w:ascii="Times New Roman" w:hAnsi="Times New Roman" w:cs="Times New Roman"/>
          <w:b/>
          <w:sz w:val="24"/>
          <w:szCs w:val="24"/>
        </w:rPr>
      </w:pPr>
      <w:r w:rsidRPr="008B5B64">
        <w:rPr>
          <w:rFonts w:ascii="Times New Roman" w:hAnsi="Times New Roman" w:cs="Times New Roman"/>
          <w:b/>
          <w:sz w:val="24"/>
          <w:szCs w:val="24"/>
          <w:lang w:val="ru-RU"/>
        </w:rPr>
        <w:t xml:space="preserve">1 </w:t>
      </w:r>
      <w:r w:rsidRPr="002F7CC2">
        <w:rPr>
          <w:rFonts w:ascii="Times New Roman" w:hAnsi="Times New Roman" w:cs="Times New Roman"/>
          <w:b/>
          <w:sz w:val="24"/>
          <w:szCs w:val="24"/>
        </w:rPr>
        <w:t>семестр</w:t>
      </w:r>
    </w:p>
    <w:p w:rsidR="00A74E63" w:rsidRPr="002F7CC2" w:rsidRDefault="00A74E63" w:rsidP="003763C1">
      <w:pPr>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Модуль 1. Векторна та лінійна алгебра</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 xml:space="preserve">Змістовий модуль 1. </w:t>
      </w:r>
      <w:r w:rsidRPr="002F7CC2">
        <w:rPr>
          <w:rFonts w:ascii="Times New Roman" w:hAnsi="Times New Roman" w:cs="Times New Roman"/>
          <w:sz w:val="24"/>
          <w:szCs w:val="24"/>
        </w:rPr>
        <w:t>Векторна алгебра та аналітична геометрія</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u w:val="single"/>
        </w:rPr>
      </w:pPr>
      <w:r w:rsidRPr="002F7CC2">
        <w:rPr>
          <w:rFonts w:ascii="Times New Roman" w:hAnsi="Times New Roman" w:cs="Times New Roman"/>
          <w:b/>
          <w:sz w:val="24"/>
          <w:szCs w:val="24"/>
        </w:rPr>
        <w:t xml:space="preserve">Тема 1. Вступ до дисципліни </w:t>
      </w:r>
      <w:r w:rsidRPr="002F7CC2">
        <w:rPr>
          <w:rFonts w:ascii="Times New Roman" w:hAnsi="Times New Roman" w:cs="Times New Roman"/>
          <w:b/>
          <w:sz w:val="24"/>
          <w:szCs w:val="24"/>
          <w:u w:val="single"/>
        </w:rPr>
        <w:t>«Вища математика»</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bCs/>
          <w:sz w:val="24"/>
          <w:szCs w:val="24"/>
        </w:rPr>
        <w:t>Предмет вивчення і задачі дисципліни „</w:t>
      </w:r>
      <w:r w:rsidRPr="002F7CC2">
        <w:rPr>
          <w:rFonts w:ascii="Times New Roman" w:hAnsi="Times New Roman" w:cs="Times New Roman"/>
          <w:b/>
          <w:i/>
          <w:sz w:val="24"/>
          <w:szCs w:val="24"/>
        </w:rPr>
        <w:t xml:space="preserve"> </w:t>
      </w:r>
      <w:r w:rsidRPr="002F7CC2">
        <w:rPr>
          <w:rFonts w:ascii="Times New Roman" w:hAnsi="Times New Roman" w:cs="Times New Roman"/>
          <w:sz w:val="24"/>
          <w:szCs w:val="24"/>
        </w:rPr>
        <w:t>Вища математика</w:t>
      </w:r>
      <w:r w:rsidRPr="002F7CC2">
        <w:rPr>
          <w:rFonts w:ascii="Times New Roman" w:hAnsi="Times New Roman" w:cs="Times New Roman"/>
          <w:bCs/>
          <w:sz w:val="24"/>
          <w:szCs w:val="24"/>
        </w:rPr>
        <w:t xml:space="preserve"> ”. Основні історичні етапи розвитку.</w:t>
      </w:r>
    </w:p>
    <w:p w:rsidR="00A74E63" w:rsidRPr="002F7CC2" w:rsidRDefault="00A74E63" w:rsidP="003763C1">
      <w:pPr>
        <w:spacing w:after="0" w:line="240" w:lineRule="auto"/>
        <w:ind w:firstLine="708"/>
        <w:jc w:val="both"/>
        <w:rPr>
          <w:rFonts w:ascii="Times New Roman" w:hAnsi="Times New Roman" w:cs="Times New Roman"/>
          <w:b/>
          <w:sz w:val="24"/>
          <w:szCs w:val="24"/>
        </w:rPr>
      </w:pPr>
      <w:r w:rsidRPr="002F7CC2">
        <w:rPr>
          <w:rFonts w:ascii="Times New Roman" w:hAnsi="Times New Roman" w:cs="Times New Roman"/>
          <w:b/>
          <w:sz w:val="24"/>
          <w:szCs w:val="24"/>
        </w:rPr>
        <w:t>Тема 2. Векторна алгебра і елементи теорії визначників</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Визначники 2-го, 3-го, n-го порядку, властивості, обчислення. Алгебраїчні доповнення i </w:t>
      </w:r>
      <w:proofErr w:type="spellStart"/>
      <w:r w:rsidRPr="002F7CC2">
        <w:rPr>
          <w:rFonts w:ascii="Times New Roman" w:hAnsi="Times New Roman" w:cs="Times New Roman"/>
          <w:sz w:val="24"/>
          <w:szCs w:val="24"/>
        </w:rPr>
        <w:t>мінори</w:t>
      </w:r>
      <w:proofErr w:type="spellEnd"/>
      <w:r w:rsidRPr="002F7CC2">
        <w:rPr>
          <w:rFonts w:ascii="Times New Roman" w:hAnsi="Times New Roman" w:cs="Times New Roman"/>
          <w:sz w:val="24"/>
          <w:szCs w:val="24"/>
        </w:rPr>
        <w:t>. Системи лінійних алгебраїчних рівнянь (СЛАР). Правило Крамера розв'язання СЛАР. Вектори. Лінійні операції над векторами. Лінійно-залежні та лінійно-незалежні системи векторів. Колінеарні та компланарні вектори. Базис, розкладання вектора за базисом. Проекція вектора та його координати. Декартові прямокутні координати на площині i в просторі. Лінійні операції над векторами в координатній формі.</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Скалярний добуток векторів, його властивості. Довжина вектора, кут між векторами, умови перпендикулярності i паралельності векторів, які задані у координатній формі. Векторний добуток векторів, його властивості, обчислення в координатній формі, геометричний зміст. Мішаний добуток векторів, властивості, обчислення, геометричний зміст, застосування. Подвійний векторний добуток.</w:t>
      </w:r>
    </w:p>
    <w:p w:rsidR="00A74E63" w:rsidRPr="002F7CC2" w:rsidRDefault="00A74E63" w:rsidP="003763C1">
      <w:pPr>
        <w:numPr>
          <w:ilvl w:val="12"/>
          <w:numId w:val="0"/>
        </w:numPr>
        <w:spacing w:after="0" w:line="240" w:lineRule="auto"/>
        <w:ind w:firstLine="708"/>
        <w:jc w:val="both"/>
        <w:rPr>
          <w:rFonts w:ascii="Times New Roman" w:hAnsi="Times New Roman" w:cs="Times New Roman"/>
          <w:sz w:val="24"/>
          <w:szCs w:val="24"/>
        </w:rPr>
      </w:pPr>
      <w:r w:rsidRPr="002F7CC2">
        <w:rPr>
          <w:rFonts w:ascii="Times New Roman" w:hAnsi="Times New Roman" w:cs="Times New Roman"/>
          <w:b/>
          <w:sz w:val="24"/>
          <w:szCs w:val="24"/>
        </w:rPr>
        <w:t>Тема 3. Рівняння прямої і площини</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Площина. Рівняння площини: у векторній формі, проведеної через точку з даним вектором нормалі. Загальне рівняння площини. Кут між </w:t>
      </w:r>
      <w:proofErr w:type="spellStart"/>
      <w:r w:rsidRPr="002F7CC2">
        <w:rPr>
          <w:rFonts w:ascii="Times New Roman" w:hAnsi="Times New Roman" w:cs="Times New Roman"/>
          <w:sz w:val="24"/>
          <w:szCs w:val="24"/>
        </w:rPr>
        <w:t>площинами</w:t>
      </w:r>
      <w:proofErr w:type="spellEnd"/>
      <w:r w:rsidRPr="002F7CC2">
        <w:rPr>
          <w:rFonts w:ascii="Times New Roman" w:hAnsi="Times New Roman" w:cs="Times New Roman"/>
          <w:sz w:val="24"/>
          <w:szCs w:val="24"/>
        </w:rPr>
        <w:t xml:space="preserve">, умови паралельності i перпендикулярності </w:t>
      </w:r>
      <w:proofErr w:type="spellStart"/>
      <w:r w:rsidRPr="002F7CC2">
        <w:rPr>
          <w:rFonts w:ascii="Times New Roman" w:hAnsi="Times New Roman" w:cs="Times New Roman"/>
          <w:sz w:val="24"/>
          <w:szCs w:val="24"/>
        </w:rPr>
        <w:t>площин</w:t>
      </w:r>
      <w:proofErr w:type="spellEnd"/>
      <w:r w:rsidRPr="002F7CC2">
        <w:rPr>
          <w:rFonts w:ascii="Times New Roman" w:hAnsi="Times New Roman" w:cs="Times New Roman"/>
          <w:sz w:val="24"/>
          <w:szCs w:val="24"/>
        </w:rPr>
        <w:t xml:space="preserve">. Відстань між </w:t>
      </w:r>
      <w:proofErr w:type="spellStart"/>
      <w:r w:rsidRPr="002F7CC2">
        <w:rPr>
          <w:rFonts w:ascii="Times New Roman" w:hAnsi="Times New Roman" w:cs="Times New Roman"/>
          <w:sz w:val="24"/>
          <w:szCs w:val="24"/>
        </w:rPr>
        <w:t>площинами</w:t>
      </w:r>
      <w:proofErr w:type="spellEnd"/>
      <w:r w:rsidRPr="002F7CC2">
        <w:rPr>
          <w:rFonts w:ascii="Times New Roman" w:hAnsi="Times New Roman" w:cs="Times New Roman"/>
          <w:sz w:val="24"/>
          <w:szCs w:val="24"/>
        </w:rPr>
        <w:t xml:space="preserve">. Пряма у просторі, напрямний вектор прямої, рівняння прямої: у векторній формі, в параметричному вигляді, у канонічному вигляді, як пари </w:t>
      </w:r>
      <w:proofErr w:type="spellStart"/>
      <w:r w:rsidRPr="002F7CC2">
        <w:rPr>
          <w:rFonts w:ascii="Times New Roman" w:hAnsi="Times New Roman" w:cs="Times New Roman"/>
          <w:sz w:val="24"/>
          <w:szCs w:val="24"/>
        </w:rPr>
        <w:t>площин</w:t>
      </w:r>
      <w:proofErr w:type="spellEnd"/>
      <w:r w:rsidRPr="002F7CC2">
        <w:rPr>
          <w:rFonts w:ascii="Times New Roman" w:hAnsi="Times New Roman" w:cs="Times New Roman"/>
          <w:sz w:val="24"/>
          <w:szCs w:val="24"/>
        </w:rPr>
        <w:t>. Відстань між прямими. Основні задачі на пряму лінію і площину.</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Змістовий модуль 2.</w:t>
      </w:r>
      <w:r w:rsidRPr="002F7CC2">
        <w:rPr>
          <w:rFonts w:ascii="Times New Roman" w:hAnsi="Times New Roman" w:cs="Times New Roman"/>
          <w:sz w:val="24"/>
          <w:szCs w:val="24"/>
        </w:rPr>
        <w:t xml:space="preserve"> Матричне числення</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Тема 4. Матриці і системи лінійних алгебраїчних рівнянь</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sz w:val="24"/>
          <w:szCs w:val="24"/>
        </w:rPr>
        <w:t>Матриці. Дії з матрицями. Ранг матриці, його обчислення.</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Системи лінійних алгебраїчних рівнянь (СЛАР). Метод Гауса розв'язання СЛАР. Обернена матриця.</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Матричний метод  розв'язання системи лінійних рівнянь. Ранг матриці, його обчислення. Дослідження розв'язності системи лінійних рівнянь, теорема </w:t>
      </w:r>
      <w:proofErr w:type="spellStart"/>
      <w:r w:rsidRPr="002F7CC2">
        <w:rPr>
          <w:rFonts w:ascii="Times New Roman" w:hAnsi="Times New Roman" w:cs="Times New Roman"/>
          <w:sz w:val="24"/>
          <w:szCs w:val="24"/>
        </w:rPr>
        <w:t>Кронекера</w:t>
      </w:r>
      <w:proofErr w:type="spellEnd"/>
      <w:r w:rsidRPr="002F7CC2">
        <w:rPr>
          <w:rFonts w:ascii="Times New Roman" w:hAnsi="Times New Roman" w:cs="Times New Roman"/>
          <w:sz w:val="24"/>
          <w:szCs w:val="24"/>
        </w:rPr>
        <w:t>-Капеллі. Однорідні СЛАР. Фундаментальна система розв'язків. Структури розв’язків однорідної та неоднорідної СЛАР.</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sz w:val="24"/>
          <w:szCs w:val="24"/>
        </w:rPr>
      </w:pPr>
      <w:r w:rsidRPr="002F7CC2">
        <w:rPr>
          <w:rFonts w:ascii="Times New Roman" w:hAnsi="Times New Roman" w:cs="Times New Roman"/>
          <w:b/>
          <w:sz w:val="24"/>
          <w:szCs w:val="24"/>
        </w:rPr>
        <w:t>Змістовий модуль 3.</w:t>
      </w:r>
      <w:r w:rsidRPr="002F7CC2">
        <w:rPr>
          <w:rFonts w:ascii="Times New Roman" w:hAnsi="Times New Roman" w:cs="Times New Roman"/>
          <w:sz w:val="24"/>
          <w:szCs w:val="24"/>
        </w:rPr>
        <w:t xml:space="preserve"> Елементи лінійної алгебри</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Тема 5. Лінійні векторні простори. Лінійні оператори та їх матриці</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sz w:val="24"/>
          <w:szCs w:val="24"/>
        </w:rPr>
        <w:t xml:space="preserve">Елементи теорії лінійних просторів. Приклади лінійних просторів. Базиси та вимірність лінійних просторів. Координати вектора в деякому базисі та їх перетворення при зміні </w:t>
      </w:r>
      <w:proofErr w:type="spellStart"/>
      <w:r w:rsidRPr="002F7CC2">
        <w:rPr>
          <w:rFonts w:ascii="Times New Roman" w:hAnsi="Times New Roman" w:cs="Times New Roman"/>
          <w:sz w:val="24"/>
          <w:szCs w:val="24"/>
        </w:rPr>
        <w:t>базиса</w:t>
      </w:r>
      <w:proofErr w:type="spellEnd"/>
      <w:r w:rsidRPr="002F7CC2">
        <w:rPr>
          <w:rFonts w:ascii="Times New Roman" w:hAnsi="Times New Roman" w:cs="Times New Roman"/>
          <w:sz w:val="24"/>
          <w:szCs w:val="24"/>
        </w:rPr>
        <w:t xml:space="preserve">. Евклідів простір. </w:t>
      </w:r>
      <w:proofErr w:type="spellStart"/>
      <w:r w:rsidRPr="002F7CC2">
        <w:rPr>
          <w:rFonts w:ascii="Times New Roman" w:hAnsi="Times New Roman" w:cs="Times New Roman"/>
          <w:sz w:val="24"/>
          <w:szCs w:val="24"/>
        </w:rPr>
        <w:t>Ортонормовані</w:t>
      </w:r>
      <w:proofErr w:type="spellEnd"/>
      <w:r w:rsidRPr="002F7CC2">
        <w:rPr>
          <w:rFonts w:ascii="Times New Roman" w:hAnsi="Times New Roman" w:cs="Times New Roman"/>
          <w:sz w:val="24"/>
          <w:szCs w:val="24"/>
        </w:rPr>
        <w:t xml:space="preserve"> системи векторів. Метод ортогоналізації.  Лінійний оператор, приклади. Матриця лінійного оператора у заданому базисі. Матриця переходу при заміні базису. Власні числа i власні вектори лінійних операторів. </w:t>
      </w:r>
      <w:r w:rsidRPr="002F7CC2">
        <w:rPr>
          <w:rFonts w:ascii="Times New Roman" w:hAnsi="Times New Roman" w:cs="Times New Roman"/>
          <w:bCs/>
          <w:sz w:val="24"/>
          <w:szCs w:val="24"/>
        </w:rPr>
        <w:t>Ортогональний оператор та матриця. Симетрична матриця та оператор.</w:t>
      </w:r>
    </w:p>
    <w:p w:rsidR="00A74E63" w:rsidRPr="002F7CC2" w:rsidRDefault="00A74E63" w:rsidP="003763C1">
      <w:pPr>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Тема 6. Квадратичні форми. Рівняння поверхонь і ліній другого порядку</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bCs/>
          <w:sz w:val="24"/>
          <w:szCs w:val="24"/>
        </w:rPr>
        <w:t>Криві на площині.</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Канонічна форма запису рівнянь еліпса, гіперболи та параболи. Дослідження геометричних властивостей еліпса, гіперболи та параболи. Квадратична форма. Матриця квадратичної форми. Зведення квадратичної форми до канонічного вигляду. Загальне рівняння кривих другого порядку. Зведення загального рівняння кривої другого порядку до канонічного вигляду. Поверхні другого порядку. Канонічні форми запису рівнянь основних поверхонь, дослідження форми поверхні методом перерізу. Зведення до канонічного вигляду загального рівняння поверхні другого порядку. </w:t>
      </w:r>
    </w:p>
    <w:p w:rsidR="000B03FF" w:rsidRPr="002F7CC2" w:rsidRDefault="000B03FF" w:rsidP="003763C1">
      <w:pPr>
        <w:keepNext/>
        <w:widowControl w:val="0"/>
        <w:tabs>
          <w:tab w:val="center" w:pos="4818"/>
          <w:tab w:val="left" w:pos="5837"/>
        </w:tabs>
        <w:spacing w:after="0" w:line="240" w:lineRule="auto"/>
        <w:jc w:val="both"/>
        <w:rPr>
          <w:rFonts w:ascii="Times New Roman" w:hAnsi="Times New Roman" w:cs="Times New Roman"/>
          <w:b/>
          <w:sz w:val="24"/>
          <w:szCs w:val="24"/>
        </w:rPr>
      </w:pPr>
    </w:p>
    <w:p w:rsidR="00A74E63" w:rsidRPr="002F7CC2" w:rsidRDefault="00A74E63" w:rsidP="003763C1">
      <w:pPr>
        <w:keepNext/>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Модуль 2. Теорія границь та диференціальне числення</w:t>
      </w:r>
    </w:p>
    <w:p w:rsidR="00A74E63" w:rsidRPr="002F7CC2" w:rsidRDefault="00A74E63" w:rsidP="003763C1">
      <w:pPr>
        <w:keepNext/>
        <w:widowControl w:val="0"/>
        <w:tabs>
          <w:tab w:val="center" w:pos="4818"/>
          <w:tab w:val="left" w:pos="5837"/>
        </w:tabs>
        <w:spacing w:after="0" w:line="240" w:lineRule="auto"/>
        <w:ind w:firstLine="709"/>
        <w:jc w:val="both"/>
        <w:rPr>
          <w:rFonts w:ascii="Times New Roman" w:hAnsi="Times New Roman" w:cs="Times New Roman"/>
          <w:sz w:val="24"/>
          <w:szCs w:val="24"/>
        </w:rPr>
      </w:pPr>
      <w:r w:rsidRPr="002F7CC2">
        <w:rPr>
          <w:rFonts w:ascii="Times New Roman" w:hAnsi="Times New Roman" w:cs="Times New Roman"/>
          <w:b/>
          <w:sz w:val="24"/>
          <w:szCs w:val="24"/>
        </w:rPr>
        <w:t>Змістовий модуль 4.</w:t>
      </w:r>
      <w:r w:rsidRPr="002F7CC2">
        <w:rPr>
          <w:rFonts w:ascii="Times New Roman" w:hAnsi="Times New Roman" w:cs="Times New Roman"/>
          <w:sz w:val="24"/>
          <w:szCs w:val="24"/>
        </w:rPr>
        <w:t xml:space="preserve"> Теорія границь</w:t>
      </w:r>
    </w:p>
    <w:p w:rsidR="00A74E63" w:rsidRPr="002F7CC2" w:rsidRDefault="00A74E63" w:rsidP="003763C1">
      <w:pPr>
        <w:keepNext/>
        <w:tabs>
          <w:tab w:val="left" w:pos="720"/>
          <w:tab w:val="left" w:pos="3600"/>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ab/>
        <w:t>Тема 7. Теорія границь послідовностей.</w:t>
      </w:r>
    </w:p>
    <w:p w:rsidR="00A74E63" w:rsidRPr="002F7CC2" w:rsidRDefault="00A74E63" w:rsidP="003763C1">
      <w:pPr>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sz w:val="24"/>
          <w:szCs w:val="24"/>
        </w:rPr>
        <w:t>Множина дійсних чисел. Числові послідовності. Границя послідовності. Нескінченно малі та нескінченно великі послідовності та їх властивості. Основні властивості послідовностей, які мають границю. Існування границі монотонної послідовності. Число е.</w:t>
      </w:r>
    </w:p>
    <w:p w:rsidR="00A74E63" w:rsidRPr="002F7CC2" w:rsidRDefault="00A74E63" w:rsidP="003763C1">
      <w:pPr>
        <w:tabs>
          <w:tab w:val="left" w:pos="720"/>
          <w:tab w:val="left" w:pos="3600"/>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ab/>
        <w:t>Тема 8. Теорія границь функцій. Неперервні функції</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sz w:val="24"/>
          <w:szCs w:val="24"/>
        </w:rPr>
        <w:t>Границя функції в точці. Границя функції в нескінченності. Арифметичні властивості границь. Нескінченно малі функції та їх властивості. Нескінченно великі функції. Деякі важливі границі. Порівняння нескінченно малих функцій. Символи "о" та "О". Еквівалентні нескінченно малі. Застосування нескінченно малих для обчислення границь. Неперервні функції. Властивості неперервних у точці функцій: неперервність суми, добутку та частки; границя та неперервність складеної функції. Односторонні границі функцій у точці. Точки розриву функції та їх класифікація. Неперервність функції на відрізку; обмеженість, існування найбільшого та найменшого значення.</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i/>
          <w:sz w:val="24"/>
          <w:szCs w:val="24"/>
        </w:rPr>
      </w:pPr>
      <w:r w:rsidRPr="002F7CC2">
        <w:rPr>
          <w:rFonts w:ascii="Times New Roman" w:hAnsi="Times New Roman" w:cs="Times New Roman"/>
          <w:b/>
          <w:sz w:val="24"/>
          <w:szCs w:val="24"/>
        </w:rPr>
        <w:t>Змістовий модуль 5.</w:t>
      </w:r>
      <w:r w:rsidRPr="002F7CC2">
        <w:rPr>
          <w:rFonts w:ascii="Times New Roman" w:hAnsi="Times New Roman" w:cs="Times New Roman"/>
          <w:sz w:val="24"/>
          <w:szCs w:val="24"/>
        </w:rPr>
        <w:t xml:space="preserve"> Диференціальне числення функції однієї незалежної змінної.</w:t>
      </w:r>
    </w:p>
    <w:p w:rsidR="00A74E63" w:rsidRPr="002F7CC2" w:rsidRDefault="00A74E63" w:rsidP="003763C1">
      <w:pPr>
        <w:spacing w:after="0" w:line="240" w:lineRule="auto"/>
        <w:ind w:firstLine="708"/>
        <w:jc w:val="both"/>
        <w:rPr>
          <w:rFonts w:ascii="Times New Roman" w:hAnsi="Times New Roman" w:cs="Times New Roman"/>
          <w:b/>
          <w:sz w:val="24"/>
          <w:szCs w:val="24"/>
        </w:rPr>
      </w:pPr>
      <w:r w:rsidRPr="002F7CC2">
        <w:rPr>
          <w:rFonts w:ascii="Times New Roman" w:hAnsi="Times New Roman" w:cs="Times New Roman"/>
          <w:b/>
          <w:sz w:val="24"/>
          <w:szCs w:val="24"/>
        </w:rPr>
        <w:t>Тема 9. Диференціальне числення функцій однієї незалежної змінної</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Похідна функції. Похідна оберненої функції, функцій заданих параметрично. Похідні обернених тригонометричних функцій, гіперболічних функцій. Диференційованість функцій. Неперервність диференційованої функції. Диференціал. Геометричне тлумачення диференціала. Похідні та диференціали вищих порядків. Формула Лейбниця. Теореми </w:t>
      </w:r>
      <w:proofErr w:type="spellStart"/>
      <w:r w:rsidRPr="002F7CC2">
        <w:rPr>
          <w:rFonts w:ascii="Times New Roman" w:hAnsi="Times New Roman" w:cs="Times New Roman"/>
          <w:sz w:val="24"/>
          <w:szCs w:val="24"/>
        </w:rPr>
        <w:t>Ролля</w:t>
      </w:r>
      <w:proofErr w:type="spellEnd"/>
      <w:r w:rsidRPr="002F7CC2">
        <w:rPr>
          <w:rFonts w:ascii="Times New Roman" w:hAnsi="Times New Roman" w:cs="Times New Roman"/>
          <w:sz w:val="24"/>
          <w:szCs w:val="24"/>
        </w:rPr>
        <w:t xml:space="preserve">, Коші, Лагранжа. Наслідки. Правила </w:t>
      </w:r>
      <w:proofErr w:type="spellStart"/>
      <w:r w:rsidRPr="002F7CC2">
        <w:rPr>
          <w:rFonts w:ascii="Times New Roman" w:hAnsi="Times New Roman" w:cs="Times New Roman"/>
          <w:sz w:val="24"/>
          <w:szCs w:val="24"/>
        </w:rPr>
        <w:t>Лопiталя</w:t>
      </w:r>
      <w:proofErr w:type="spellEnd"/>
      <w:r w:rsidRPr="002F7CC2">
        <w:rPr>
          <w:rFonts w:ascii="Times New Roman" w:hAnsi="Times New Roman" w:cs="Times New Roman"/>
          <w:sz w:val="24"/>
          <w:szCs w:val="24"/>
        </w:rPr>
        <w:t xml:space="preserve">-Бернуллі. Розкриття </w:t>
      </w:r>
      <w:proofErr w:type="spellStart"/>
      <w:r w:rsidRPr="002F7CC2">
        <w:rPr>
          <w:rFonts w:ascii="Times New Roman" w:hAnsi="Times New Roman" w:cs="Times New Roman"/>
          <w:sz w:val="24"/>
          <w:szCs w:val="24"/>
        </w:rPr>
        <w:t>невизначеностей</w:t>
      </w:r>
      <w:proofErr w:type="spellEnd"/>
      <w:r w:rsidRPr="002F7CC2">
        <w:rPr>
          <w:rFonts w:ascii="Times New Roman" w:hAnsi="Times New Roman" w:cs="Times New Roman"/>
          <w:sz w:val="24"/>
          <w:szCs w:val="24"/>
        </w:rPr>
        <w:t xml:space="preserve"> за правилами </w:t>
      </w:r>
      <w:proofErr w:type="spellStart"/>
      <w:r w:rsidRPr="002F7CC2">
        <w:rPr>
          <w:rFonts w:ascii="Times New Roman" w:hAnsi="Times New Roman" w:cs="Times New Roman"/>
          <w:sz w:val="24"/>
          <w:szCs w:val="24"/>
        </w:rPr>
        <w:t>Лопiталя</w:t>
      </w:r>
      <w:proofErr w:type="spellEnd"/>
      <w:r w:rsidRPr="002F7CC2">
        <w:rPr>
          <w:rFonts w:ascii="Times New Roman" w:hAnsi="Times New Roman" w:cs="Times New Roman"/>
          <w:sz w:val="24"/>
          <w:szCs w:val="24"/>
        </w:rPr>
        <w:t xml:space="preserve">-Бернуллі. Формула Тейлора з залишковим членом у формі Лагранжа. Зображення функцій </w:t>
      </w:r>
      <w:proofErr w:type="spellStart"/>
      <w:r w:rsidRPr="002F7CC2">
        <w:rPr>
          <w:rFonts w:ascii="Times New Roman" w:hAnsi="Times New Roman" w:cs="Times New Roman"/>
          <w:sz w:val="24"/>
          <w:szCs w:val="24"/>
        </w:rPr>
        <w:t>еxp</w:t>
      </w:r>
      <w:proofErr w:type="spellEnd"/>
      <w:r w:rsidRPr="002F7CC2">
        <w:rPr>
          <w:rFonts w:ascii="Times New Roman" w:hAnsi="Times New Roman" w:cs="Times New Roman"/>
          <w:sz w:val="24"/>
          <w:szCs w:val="24"/>
        </w:rPr>
        <w:t xml:space="preserve">(х), </w:t>
      </w:r>
      <w:proofErr w:type="spellStart"/>
      <w:r w:rsidRPr="002F7CC2">
        <w:rPr>
          <w:rFonts w:ascii="Times New Roman" w:hAnsi="Times New Roman" w:cs="Times New Roman"/>
          <w:sz w:val="24"/>
          <w:szCs w:val="24"/>
        </w:rPr>
        <w:t>sinx</w:t>
      </w:r>
      <w:proofErr w:type="spellEnd"/>
      <w:r w:rsidRPr="002F7CC2">
        <w:rPr>
          <w:rFonts w:ascii="Times New Roman" w:hAnsi="Times New Roman" w:cs="Times New Roman"/>
          <w:sz w:val="24"/>
          <w:szCs w:val="24"/>
        </w:rPr>
        <w:t xml:space="preserve">, </w:t>
      </w:r>
      <w:proofErr w:type="spellStart"/>
      <w:r w:rsidRPr="002F7CC2">
        <w:rPr>
          <w:rFonts w:ascii="Times New Roman" w:hAnsi="Times New Roman" w:cs="Times New Roman"/>
          <w:sz w:val="24"/>
          <w:szCs w:val="24"/>
        </w:rPr>
        <w:t>cosx</w:t>
      </w:r>
      <w:proofErr w:type="spellEnd"/>
      <w:r w:rsidRPr="002F7CC2">
        <w:rPr>
          <w:rFonts w:ascii="Times New Roman" w:hAnsi="Times New Roman" w:cs="Times New Roman"/>
          <w:sz w:val="24"/>
          <w:szCs w:val="24"/>
        </w:rPr>
        <w:t xml:space="preserve">, </w:t>
      </w:r>
      <w:proofErr w:type="spellStart"/>
      <w:r w:rsidRPr="002F7CC2">
        <w:rPr>
          <w:rFonts w:ascii="Times New Roman" w:hAnsi="Times New Roman" w:cs="Times New Roman"/>
          <w:sz w:val="24"/>
          <w:szCs w:val="24"/>
        </w:rPr>
        <w:t>ln</w:t>
      </w:r>
      <w:proofErr w:type="spellEnd"/>
      <w:r w:rsidRPr="002F7CC2">
        <w:rPr>
          <w:rFonts w:ascii="Times New Roman" w:hAnsi="Times New Roman" w:cs="Times New Roman"/>
          <w:sz w:val="24"/>
          <w:szCs w:val="24"/>
        </w:rPr>
        <w:t xml:space="preserve">(1+x), (1+х)**n за допомогою формули Тейлора. Застосування диференціального числення до дослідження функцій та побудови графіків. Зростання та спадання функцій. Екстремум. Необхідні та достатні умови екстремуму. Дослідження функцій на опуклість та вгнутість. Точки перегину. Асимптоти кривих. Дослідження функцій та побудова графіків функцій. Приклади. Найменше та найбільше значення функції на відрізку. Полярна система координат, зв'язок з декартовою, графіки функцій у полярній системі. </w:t>
      </w:r>
    </w:p>
    <w:p w:rsidR="00A74E63" w:rsidRPr="002F7CC2" w:rsidRDefault="00A74E63" w:rsidP="003763C1">
      <w:pPr>
        <w:widowControl w:val="0"/>
        <w:tabs>
          <w:tab w:val="center" w:pos="4818"/>
          <w:tab w:val="left" w:pos="5837"/>
        </w:tabs>
        <w:spacing w:after="0" w:line="240" w:lineRule="auto"/>
        <w:ind w:firstLine="709"/>
        <w:rPr>
          <w:rFonts w:ascii="Times New Roman" w:hAnsi="Times New Roman" w:cs="Times New Roman"/>
          <w:b/>
          <w:sz w:val="24"/>
          <w:szCs w:val="24"/>
        </w:rPr>
      </w:pPr>
      <w:r w:rsidRPr="002F7CC2">
        <w:rPr>
          <w:rFonts w:ascii="Times New Roman" w:hAnsi="Times New Roman" w:cs="Times New Roman"/>
          <w:b/>
          <w:sz w:val="24"/>
          <w:szCs w:val="24"/>
        </w:rPr>
        <w:t>Тема 10. Комплексні числа. Дії з комплексними числами</w:t>
      </w:r>
    </w:p>
    <w:p w:rsidR="00A74E63" w:rsidRPr="002F7CC2" w:rsidRDefault="00A74E63" w:rsidP="003763C1">
      <w:pPr>
        <w:widowControl w:val="0"/>
        <w:tabs>
          <w:tab w:val="center" w:pos="4818"/>
          <w:tab w:val="left" w:pos="5837"/>
        </w:tabs>
        <w:spacing w:after="0" w:line="240" w:lineRule="auto"/>
        <w:rPr>
          <w:rFonts w:ascii="Times New Roman" w:hAnsi="Times New Roman" w:cs="Times New Roman"/>
          <w:b/>
          <w:sz w:val="24"/>
          <w:szCs w:val="24"/>
        </w:rPr>
      </w:pPr>
      <w:r w:rsidRPr="002F7CC2">
        <w:rPr>
          <w:rFonts w:ascii="Times New Roman" w:hAnsi="Times New Roman" w:cs="Times New Roman"/>
          <w:sz w:val="24"/>
          <w:szCs w:val="24"/>
        </w:rPr>
        <w:t>Означення комплексного числа. Геометричне тлумачення. Алгебраїчна, тригонометрична та показникові форми запису.</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Дії з комплексними числами.</w:t>
      </w:r>
    </w:p>
    <w:p w:rsidR="000B03FF" w:rsidRPr="002F7CC2" w:rsidRDefault="000B03FF" w:rsidP="003763C1">
      <w:pPr>
        <w:spacing w:after="0" w:line="240" w:lineRule="auto"/>
        <w:jc w:val="both"/>
        <w:rPr>
          <w:rFonts w:ascii="Times New Roman" w:hAnsi="Times New Roman" w:cs="Times New Roman"/>
          <w:b/>
          <w:sz w:val="24"/>
          <w:szCs w:val="24"/>
        </w:rPr>
      </w:pPr>
    </w:p>
    <w:p w:rsidR="000B03FF" w:rsidRPr="002F7CC2" w:rsidRDefault="000B03FF"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Семестр 2</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Модуль 3. Диференціальне числення функції кількох незалежних змінних</w:t>
      </w:r>
      <w:r w:rsidRPr="002F7CC2">
        <w:rPr>
          <w:rFonts w:ascii="Times New Roman" w:hAnsi="Times New Roman" w:cs="Times New Roman"/>
          <w:b/>
          <w:bCs/>
          <w:sz w:val="24"/>
          <w:szCs w:val="24"/>
        </w:rPr>
        <w:t xml:space="preserve"> та і</w:t>
      </w:r>
      <w:r w:rsidRPr="002F7CC2">
        <w:rPr>
          <w:rFonts w:ascii="Times New Roman" w:hAnsi="Times New Roman" w:cs="Times New Roman"/>
          <w:b/>
          <w:sz w:val="24"/>
          <w:szCs w:val="24"/>
        </w:rPr>
        <w:t>нтегральне числення</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sz w:val="24"/>
          <w:szCs w:val="24"/>
        </w:rPr>
      </w:pPr>
      <w:r w:rsidRPr="002F7CC2">
        <w:rPr>
          <w:rFonts w:ascii="Times New Roman" w:hAnsi="Times New Roman" w:cs="Times New Roman"/>
          <w:b/>
          <w:sz w:val="24"/>
          <w:szCs w:val="24"/>
        </w:rPr>
        <w:t>Змістовий модуль 6.</w:t>
      </w:r>
      <w:r w:rsidRPr="002F7CC2">
        <w:rPr>
          <w:rFonts w:ascii="Times New Roman" w:hAnsi="Times New Roman" w:cs="Times New Roman"/>
          <w:sz w:val="24"/>
          <w:szCs w:val="24"/>
        </w:rPr>
        <w:t xml:space="preserve"> Диференціальне числення функції кількох незалежних змінних</w:t>
      </w:r>
    </w:p>
    <w:p w:rsidR="00A74E63" w:rsidRPr="002F7CC2" w:rsidRDefault="00A74E63" w:rsidP="003763C1">
      <w:pPr>
        <w:spacing w:after="0" w:line="240" w:lineRule="auto"/>
        <w:ind w:firstLine="708"/>
        <w:jc w:val="both"/>
        <w:rPr>
          <w:rFonts w:ascii="Times New Roman" w:hAnsi="Times New Roman" w:cs="Times New Roman"/>
          <w:b/>
          <w:bCs/>
          <w:sz w:val="24"/>
          <w:szCs w:val="24"/>
        </w:rPr>
      </w:pPr>
      <w:r w:rsidRPr="002F7CC2">
        <w:rPr>
          <w:rFonts w:ascii="Times New Roman" w:hAnsi="Times New Roman" w:cs="Times New Roman"/>
          <w:b/>
          <w:sz w:val="24"/>
          <w:szCs w:val="24"/>
        </w:rPr>
        <w:t>Тема 11. Диференціальне числення функції кількох незалежних змінних</w:t>
      </w:r>
      <w:r w:rsidRPr="002F7CC2">
        <w:rPr>
          <w:rFonts w:ascii="Times New Roman" w:hAnsi="Times New Roman" w:cs="Times New Roman"/>
          <w:b/>
          <w:bCs/>
          <w:sz w:val="24"/>
          <w:szCs w:val="24"/>
        </w:rPr>
        <w:t xml:space="preserve"> </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bCs/>
          <w:sz w:val="24"/>
          <w:szCs w:val="24"/>
        </w:rPr>
        <w:t xml:space="preserve">Основні означення. </w:t>
      </w:r>
      <w:r w:rsidRPr="002F7CC2">
        <w:rPr>
          <w:rFonts w:ascii="Times New Roman" w:hAnsi="Times New Roman" w:cs="Times New Roman"/>
          <w:sz w:val="24"/>
          <w:szCs w:val="24"/>
        </w:rPr>
        <w:t xml:space="preserve">Диференційованість функції кількох змінних. Похідні від складених функцій. Повний диференціал. Похідні від неявних функцій. Похідна за напрямком, градієнт. </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Частинні похідні вищих порядків. Незалежність результату диференціювання від порядку диференціювання. Диференціали вищих порядків. Формула Тейлора. Екстремуми функцій багатьох змінних. Необхідні умови екстремуму. Достатні умови екстремуму. Умовний екстремум. </w:t>
      </w:r>
    </w:p>
    <w:p w:rsidR="00A74E63" w:rsidRPr="002F7CC2" w:rsidRDefault="00A74E63" w:rsidP="003763C1">
      <w:pPr>
        <w:widowControl w:val="0"/>
        <w:tabs>
          <w:tab w:val="center" w:pos="4818"/>
          <w:tab w:val="left" w:pos="5837"/>
        </w:tabs>
        <w:spacing w:after="0" w:line="240" w:lineRule="auto"/>
        <w:ind w:firstLine="709"/>
        <w:jc w:val="both"/>
        <w:rPr>
          <w:rFonts w:ascii="Times New Roman" w:hAnsi="Times New Roman" w:cs="Times New Roman"/>
          <w:b/>
          <w:sz w:val="24"/>
          <w:szCs w:val="24"/>
        </w:rPr>
      </w:pPr>
      <w:r w:rsidRPr="002F7CC2">
        <w:rPr>
          <w:rFonts w:ascii="Times New Roman" w:hAnsi="Times New Roman" w:cs="Times New Roman"/>
          <w:b/>
          <w:sz w:val="24"/>
          <w:szCs w:val="24"/>
        </w:rPr>
        <w:t>Змістовий модуль 7.</w:t>
      </w:r>
      <w:r w:rsidRPr="002F7CC2">
        <w:rPr>
          <w:rFonts w:ascii="Times New Roman" w:hAnsi="Times New Roman" w:cs="Times New Roman"/>
          <w:sz w:val="24"/>
          <w:szCs w:val="24"/>
        </w:rPr>
        <w:t xml:space="preserve"> Інтегральне числення функцій однієї незалежної змінної</w:t>
      </w:r>
    </w:p>
    <w:p w:rsidR="00A74E63" w:rsidRPr="002F7CC2" w:rsidRDefault="00A74E63" w:rsidP="003763C1">
      <w:pPr>
        <w:spacing w:after="0" w:line="240" w:lineRule="auto"/>
        <w:ind w:firstLine="708"/>
        <w:jc w:val="both"/>
        <w:rPr>
          <w:rFonts w:ascii="Times New Roman" w:hAnsi="Times New Roman" w:cs="Times New Roman"/>
          <w:b/>
          <w:sz w:val="24"/>
          <w:szCs w:val="24"/>
        </w:rPr>
      </w:pPr>
      <w:r w:rsidRPr="002F7CC2">
        <w:rPr>
          <w:rFonts w:ascii="Times New Roman" w:hAnsi="Times New Roman" w:cs="Times New Roman"/>
          <w:b/>
          <w:sz w:val="24"/>
          <w:szCs w:val="24"/>
        </w:rPr>
        <w:t>Тема 12. Інтегральне числення функцій однієї незалежної змінної</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Первісна. Невизначений інтеграл, його властивості. Таблиця інтегралів.</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Найпростіші методи інтегрування. Заміна змінної у невизначеному інтегралі. Інтегрування частинами. Інтегрування простих </w:t>
      </w:r>
      <w:proofErr w:type="spellStart"/>
      <w:r w:rsidRPr="002F7CC2">
        <w:rPr>
          <w:rFonts w:ascii="Times New Roman" w:hAnsi="Times New Roman" w:cs="Times New Roman"/>
          <w:sz w:val="24"/>
          <w:szCs w:val="24"/>
        </w:rPr>
        <w:t>дробів</w:t>
      </w:r>
      <w:proofErr w:type="spellEnd"/>
      <w:r w:rsidRPr="002F7CC2">
        <w:rPr>
          <w:rFonts w:ascii="Times New Roman" w:hAnsi="Times New Roman" w:cs="Times New Roman"/>
          <w:sz w:val="24"/>
          <w:szCs w:val="24"/>
        </w:rPr>
        <w:t>.</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Інтегрування лінійних та дробово-лінійних ірраціональностей. Інтегрування тригонометричних функцій. Інтегрування квадратичних ірраціональностей. Визначений інтеграл як границя інтегральних сум. Основні  властивості визначеного інтеграла. </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Теорема про середнє значення. Похідна від інтеграла зі змінною верхньою </w:t>
      </w:r>
      <w:r w:rsidRPr="002F7CC2">
        <w:rPr>
          <w:rFonts w:ascii="Times New Roman" w:hAnsi="Times New Roman" w:cs="Times New Roman"/>
          <w:sz w:val="24"/>
          <w:szCs w:val="24"/>
        </w:rPr>
        <w:lastRenderedPageBreak/>
        <w:t>границею. Формула Ньютона-Лейбниця.</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Застосування визначених інтегралів до обчислення площ плоских фігур у декартових координатах, у полярних координатах, та у випадку функцій, які задані параметрично. Визначення та обчислення довжини дуги кривої. Диференціал довжини дуги кривої. Загальна схема застосування визначеного інтеграла. Приклади з фізики та механіки. Невласні інтеграли з нескінченними границями інтегрування. Означення. Теореми порівняння. Абсолютна  збіжність.</w:t>
      </w:r>
    </w:p>
    <w:p w:rsidR="000B03FF" w:rsidRPr="002F7CC2" w:rsidRDefault="000B03FF" w:rsidP="003763C1">
      <w:pPr>
        <w:keepNext/>
        <w:widowControl w:val="0"/>
        <w:tabs>
          <w:tab w:val="center" w:pos="4818"/>
          <w:tab w:val="left" w:pos="5837"/>
        </w:tabs>
        <w:spacing w:after="0" w:line="240" w:lineRule="auto"/>
        <w:jc w:val="both"/>
        <w:rPr>
          <w:rFonts w:ascii="Times New Roman" w:hAnsi="Times New Roman" w:cs="Times New Roman"/>
          <w:b/>
          <w:sz w:val="24"/>
          <w:szCs w:val="24"/>
        </w:rPr>
      </w:pPr>
    </w:p>
    <w:p w:rsidR="00A74E63" w:rsidRPr="002F7CC2" w:rsidRDefault="00A74E63" w:rsidP="003763C1">
      <w:pPr>
        <w:keepNext/>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Модуль 4. Криволінійні інтеграли та звичайні диференціальні рівняння</w:t>
      </w:r>
    </w:p>
    <w:p w:rsidR="00A74E63" w:rsidRPr="002F7CC2" w:rsidRDefault="00A74E63" w:rsidP="003763C1">
      <w:pPr>
        <w:keepNext/>
        <w:widowControl w:val="0"/>
        <w:tabs>
          <w:tab w:val="center" w:pos="4818"/>
          <w:tab w:val="left" w:pos="5837"/>
        </w:tabs>
        <w:spacing w:after="0" w:line="240" w:lineRule="auto"/>
        <w:ind w:firstLine="709"/>
        <w:jc w:val="both"/>
        <w:rPr>
          <w:rFonts w:ascii="Times New Roman" w:hAnsi="Times New Roman" w:cs="Times New Roman"/>
          <w:sz w:val="24"/>
          <w:szCs w:val="24"/>
        </w:rPr>
      </w:pPr>
      <w:r w:rsidRPr="002F7CC2">
        <w:rPr>
          <w:rFonts w:ascii="Times New Roman" w:hAnsi="Times New Roman" w:cs="Times New Roman"/>
          <w:b/>
          <w:sz w:val="24"/>
          <w:szCs w:val="24"/>
        </w:rPr>
        <w:t>Змістовий модуль 8.</w:t>
      </w:r>
      <w:r w:rsidRPr="002F7CC2">
        <w:rPr>
          <w:rFonts w:ascii="Times New Roman" w:hAnsi="Times New Roman" w:cs="Times New Roman"/>
          <w:sz w:val="24"/>
          <w:szCs w:val="24"/>
        </w:rPr>
        <w:t xml:space="preserve"> Криволінійні інтеграли та звичайні диференціальні рівняння та їх системи</w:t>
      </w:r>
    </w:p>
    <w:p w:rsidR="00A74E63" w:rsidRPr="002F7CC2" w:rsidRDefault="00A74E63" w:rsidP="003763C1">
      <w:pPr>
        <w:spacing w:after="0" w:line="240" w:lineRule="auto"/>
        <w:ind w:firstLine="708"/>
        <w:jc w:val="both"/>
        <w:rPr>
          <w:rFonts w:ascii="Times New Roman" w:hAnsi="Times New Roman" w:cs="Times New Roman"/>
          <w:b/>
          <w:bCs/>
          <w:sz w:val="24"/>
          <w:szCs w:val="24"/>
        </w:rPr>
      </w:pPr>
      <w:r w:rsidRPr="002F7CC2">
        <w:rPr>
          <w:rFonts w:ascii="Times New Roman" w:hAnsi="Times New Roman" w:cs="Times New Roman"/>
          <w:b/>
          <w:sz w:val="24"/>
          <w:szCs w:val="24"/>
        </w:rPr>
        <w:t xml:space="preserve">Тема 13. </w:t>
      </w:r>
      <w:r w:rsidRPr="002F7CC2">
        <w:rPr>
          <w:rFonts w:ascii="Times New Roman" w:hAnsi="Times New Roman" w:cs="Times New Roman"/>
          <w:b/>
          <w:bCs/>
          <w:sz w:val="24"/>
          <w:szCs w:val="24"/>
        </w:rPr>
        <w:t>Криволінійні інтеграли</w:t>
      </w:r>
    </w:p>
    <w:p w:rsidR="00A74E63" w:rsidRPr="002F7CC2" w:rsidRDefault="00A74E63" w:rsidP="003763C1">
      <w:pPr>
        <w:spacing w:after="0" w:line="240" w:lineRule="auto"/>
        <w:jc w:val="both"/>
        <w:rPr>
          <w:rFonts w:ascii="Times New Roman" w:hAnsi="Times New Roman" w:cs="Times New Roman"/>
          <w:b/>
          <w:bCs/>
          <w:sz w:val="24"/>
          <w:szCs w:val="24"/>
        </w:rPr>
      </w:pPr>
      <w:r w:rsidRPr="002F7CC2">
        <w:rPr>
          <w:rFonts w:ascii="Times New Roman" w:hAnsi="Times New Roman" w:cs="Times New Roman"/>
          <w:sz w:val="24"/>
          <w:szCs w:val="24"/>
        </w:rPr>
        <w:t>Криволінійні інтеграли другого роду, обчислення, застосування. Незалежність криволінійного інтеграла від шляху інтегрування. Відновлення функції за повним диференціалом. Фізичне застосування криволінійних інтегралів.</w:t>
      </w:r>
    </w:p>
    <w:p w:rsidR="00A74E63" w:rsidRPr="002F7CC2" w:rsidRDefault="00A74E63" w:rsidP="003763C1">
      <w:pPr>
        <w:keepNext/>
        <w:spacing w:after="0" w:line="240" w:lineRule="auto"/>
        <w:ind w:firstLine="708"/>
        <w:jc w:val="both"/>
        <w:rPr>
          <w:rFonts w:ascii="Times New Roman" w:hAnsi="Times New Roman" w:cs="Times New Roman"/>
          <w:b/>
          <w:sz w:val="24"/>
          <w:szCs w:val="24"/>
        </w:rPr>
      </w:pPr>
      <w:r w:rsidRPr="002F7CC2">
        <w:rPr>
          <w:rFonts w:ascii="Times New Roman" w:hAnsi="Times New Roman" w:cs="Times New Roman"/>
          <w:b/>
          <w:sz w:val="24"/>
          <w:szCs w:val="24"/>
        </w:rPr>
        <w:t>Тема 14. Звичайні диференціальні рівняння та їх системи</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Фізичні задачі, які приводять до диференціальних рівнянь. Основні поняття теорії диференціальних рівнянь. Задача Коші. Огляд методів розв'язання диференціальних рівнянь першого порядку: з відокремлюваними змінними, однорідні рівняння, лінійні рівняння, рівняння Бернуллі, рівняння у повних диференціалах, рівняння </w:t>
      </w:r>
      <w:proofErr w:type="spellStart"/>
      <w:r w:rsidRPr="002F7CC2">
        <w:rPr>
          <w:rFonts w:ascii="Times New Roman" w:hAnsi="Times New Roman" w:cs="Times New Roman"/>
          <w:sz w:val="24"/>
          <w:szCs w:val="24"/>
        </w:rPr>
        <w:t>Клеро</w:t>
      </w:r>
      <w:proofErr w:type="spellEnd"/>
      <w:r w:rsidRPr="002F7CC2">
        <w:rPr>
          <w:rFonts w:ascii="Times New Roman" w:hAnsi="Times New Roman" w:cs="Times New Roman"/>
          <w:sz w:val="24"/>
          <w:szCs w:val="24"/>
        </w:rPr>
        <w:t xml:space="preserve"> і Лагранжа. Диференціальні рівняння вищих порядків. Крайові задачі для диференціальних рівнянь. Рівняння, які припускають пониження порядку. Лінійні диференціальні рівняння вищих </w:t>
      </w:r>
      <w:proofErr w:type="spellStart"/>
      <w:r w:rsidRPr="002F7CC2">
        <w:rPr>
          <w:rFonts w:ascii="Times New Roman" w:hAnsi="Times New Roman" w:cs="Times New Roman"/>
          <w:sz w:val="24"/>
          <w:szCs w:val="24"/>
        </w:rPr>
        <w:t>порядкiв</w:t>
      </w:r>
      <w:proofErr w:type="spellEnd"/>
      <w:r w:rsidRPr="002F7CC2">
        <w:rPr>
          <w:rFonts w:ascii="Times New Roman" w:hAnsi="Times New Roman" w:cs="Times New Roman"/>
          <w:sz w:val="24"/>
          <w:szCs w:val="24"/>
        </w:rPr>
        <w:t xml:space="preserve">. Лінійні однорідні диференціальні рівняння зі сталими коефіцієнтами, фундаментальна система розв’язків. Лінійні неоднорідні диференціальні рівняння </w:t>
      </w:r>
      <w:proofErr w:type="spellStart"/>
      <w:r w:rsidRPr="002F7CC2">
        <w:rPr>
          <w:rFonts w:ascii="Times New Roman" w:hAnsi="Times New Roman" w:cs="Times New Roman"/>
          <w:sz w:val="24"/>
          <w:szCs w:val="24"/>
        </w:rPr>
        <w:t>зi</w:t>
      </w:r>
      <w:proofErr w:type="spellEnd"/>
      <w:r w:rsidRPr="002F7CC2">
        <w:rPr>
          <w:rFonts w:ascii="Times New Roman" w:hAnsi="Times New Roman" w:cs="Times New Roman"/>
          <w:sz w:val="24"/>
          <w:szCs w:val="24"/>
        </w:rPr>
        <w:t xml:space="preserve"> сталими коефіцієнтами. Структура загального розв'язку. Метод Лагранжа варіації довільних сталих. Лінійні неоднорідні диференціальні рівняння зі сталими коефіцієнтами та спеціальною правою частиною. Системи лінійних диференціальних рівнянь зі сталими коефіцієнтами. Задача Коші. Матричний метод розв'язання систем лінійних диференціальних рівнянь зі сталими коефіцієнтами. Елементи теорії стійкості. Стійкість за Ляпуновим. Асимптотична стійкість. Дослідження на стійкість лінійних систем. Дослідження на стійкість за першим наближенням. Критерій стійкості Гурвіца.</w:t>
      </w:r>
    </w:p>
    <w:p w:rsidR="000B03FF" w:rsidRPr="002F7CC2" w:rsidRDefault="000B03FF" w:rsidP="003763C1">
      <w:pPr>
        <w:keepNext/>
        <w:widowControl w:val="0"/>
        <w:tabs>
          <w:tab w:val="center" w:pos="4818"/>
          <w:tab w:val="left" w:pos="5837"/>
        </w:tabs>
        <w:spacing w:after="0" w:line="240" w:lineRule="auto"/>
        <w:jc w:val="both"/>
        <w:rPr>
          <w:rFonts w:ascii="Times New Roman" w:hAnsi="Times New Roman" w:cs="Times New Roman"/>
          <w:b/>
          <w:sz w:val="24"/>
          <w:szCs w:val="24"/>
        </w:rPr>
      </w:pPr>
    </w:p>
    <w:p w:rsidR="008B5B64" w:rsidRPr="002F7CC2" w:rsidRDefault="008B5B64" w:rsidP="008B5B64">
      <w:pPr>
        <w:keepNext/>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Семестр 3</w:t>
      </w:r>
    </w:p>
    <w:p w:rsidR="00A74E63" w:rsidRPr="002F7CC2" w:rsidRDefault="00A74E63" w:rsidP="003763C1">
      <w:pPr>
        <w:keepNext/>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Модуль 5. Ряди</w:t>
      </w:r>
    </w:p>
    <w:p w:rsidR="00A74E63" w:rsidRPr="002F7CC2" w:rsidRDefault="00A74E63" w:rsidP="003763C1">
      <w:pPr>
        <w:keepNext/>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t>Змістовий модуль 9.</w:t>
      </w:r>
      <w:r w:rsidRPr="002F7CC2">
        <w:rPr>
          <w:rFonts w:ascii="Times New Roman" w:hAnsi="Times New Roman" w:cs="Times New Roman"/>
          <w:sz w:val="24"/>
          <w:szCs w:val="24"/>
        </w:rPr>
        <w:t xml:space="preserve"> Числові та функціональні ряди. Ряди Фур’є. Перетворення Фур’є</w:t>
      </w:r>
    </w:p>
    <w:p w:rsidR="00A74E63" w:rsidRPr="002F7CC2" w:rsidRDefault="00A74E63" w:rsidP="003763C1">
      <w:pPr>
        <w:keepNext/>
        <w:numPr>
          <w:ilvl w:val="12"/>
          <w:numId w:val="0"/>
        </w:numPr>
        <w:spacing w:after="0" w:line="240" w:lineRule="auto"/>
        <w:ind w:firstLine="708"/>
        <w:rPr>
          <w:rFonts w:ascii="Times New Roman" w:hAnsi="Times New Roman" w:cs="Times New Roman"/>
          <w:b/>
          <w:sz w:val="24"/>
          <w:szCs w:val="24"/>
        </w:rPr>
      </w:pPr>
      <w:r w:rsidRPr="002F7CC2">
        <w:rPr>
          <w:rFonts w:ascii="Times New Roman" w:hAnsi="Times New Roman" w:cs="Times New Roman"/>
          <w:b/>
          <w:sz w:val="24"/>
          <w:szCs w:val="24"/>
        </w:rPr>
        <w:t xml:space="preserve">Тема 15. Числові і функціональні ряди </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 xml:space="preserve">Числові ряди. Збіжність та сума ряду. Геометрична прогресія. Необхідна умова збіжності ряду Ряди з додатними членами. Теореми порівняння. Ознаки збіжності Даламбера та Коші. Інтегральна ознака збіжності ряду. Оцінка залишку ряду за допомогою інтегральної ознаки. Знакозмінні ряди. Абсолютна та умовна збіжність рядів. Ряди, члени яких чергуються знаками. Ознака Лейбниця, оцінка залишку ряду. Функціональні ряди, область збіжності. Теореми про рівномірно збіжні ряди. Степеневі ряди. Теорема Абеля. Інтервал i радіус збіжності. Неперервність суми степеневого ряду. </w:t>
      </w:r>
      <w:proofErr w:type="spellStart"/>
      <w:r w:rsidRPr="002F7CC2">
        <w:rPr>
          <w:rFonts w:ascii="Times New Roman" w:hAnsi="Times New Roman" w:cs="Times New Roman"/>
          <w:sz w:val="24"/>
          <w:szCs w:val="24"/>
        </w:rPr>
        <w:t>Почленне</w:t>
      </w:r>
      <w:proofErr w:type="spellEnd"/>
      <w:r w:rsidRPr="002F7CC2">
        <w:rPr>
          <w:rFonts w:ascii="Times New Roman" w:hAnsi="Times New Roman" w:cs="Times New Roman"/>
          <w:sz w:val="24"/>
          <w:szCs w:val="24"/>
        </w:rPr>
        <w:t xml:space="preserve"> інтегрування та диференціювання степеневих рядів. Ряд Тейлора. Розкладання в ряд функцій: sin(x), cos(x), </w:t>
      </w:r>
      <w:proofErr w:type="spellStart"/>
      <w:r w:rsidRPr="002F7CC2">
        <w:rPr>
          <w:rFonts w:ascii="Times New Roman" w:hAnsi="Times New Roman" w:cs="Times New Roman"/>
          <w:sz w:val="24"/>
          <w:szCs w:val="24"/>
        </w:rPr>
        <w:t>exp</w:t>
      </w:r>
      <w:proofErr w:type="spellEnd"/>
      <w:r w:rsidRPr="002F7CC2">
        <w:rPr>
          <w:rFonts w:ascii="Times New Roman" w:hAnsi="Times New Roman" w:cs="Times New Roman"/>
          <w:sz w:val="24"/>
          <w:szCs w:val="24"/>
        </w:rPr>
        <w:t>(</w:t>
      </w:r>
      <w:r w:rsidRPr="002F7CC2">
        <w:rPr>
          <w:rFonts w:ascii="Times New Roman" w:hAnsi="Times New Roman" w:cs="Times New Roman"/>
          <w:position w:val="-4"/>
          <w:sz w:val="24"/>
          <w:szCs w:val="24"/>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9pt" o:ole="" fillcolor="window">
            <v:imagedata r:id="rId5" o:title=""/>
          </v:shape>
          <o:OLEObject Type="Embed" ProgID="Equation.3" ShapeID="_x0000_i1025" DrawAspect="Content" ObjectID="_1724472649" r:id="rId6"/>
        </w:object>
      </w:r>
      <w:r w:rsidRPr="002F7CC2">
        <w:rPr>
          <w:rFonts w:ascii="Times New Roman" w:hAnsi="Times New Roman" w:cs="Times New Roman"/>
          <w:sz w:val="24"/>
          <w:szCs w:val="24"/>
        </w:rPr>
        <w:t xml:space="preserve">x), </w:t>
      </w:r>
      <w:proofErr w:type="spellStart"/>
      <w:r w:rsidRPr="002F7CC2">
        <w:rPr>
          <w:rFonts w:ascii="Times New Roman" w:hAnsi="Times New Roman" w:cs="Times New Roman"/>
          <w:sz w:val="24"/>
          <w:szCs w:val="24"/>
        </w:rPr>
        <w:t>ln</w:t>
      </w:r>
      <w:proofErr w:type="spellEnd"/>
      <w:r w:rsidRPr="002F7CC2">
        <w:rPr>
          <w:rFonts w:ascii="Times New Roman" w:hAnsi="Times New Roman" w:cs="Times New Roman"/>
          <w:sz w:val="24"/>
          <w:szCs w:val="24"/>
        </w:rPr>
        <w:t>(1+x).</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Застосування степеневих рядів до наближених обчислень. </w:t>
      </w:r>
    </w:p>
    <w:p w:rsidR="00A74E63" w:rsidRPr="002F7CC2" w:rsidRDefault="00A74E63" w:rsidP="003763C1">
      <w:pPr>
        <w:numPr>
          <w:ilvl w:val="12"/>
          <w:numId w:val="0"/>
        </w:numPr>
        <w:spacing w:after="0" w:line="240" w:lineRule="auto"/>
        <w:ind w:firstLine="708"/>
        <w:rPr>
          <w:rFonts w:ascii="Times New Roman" w:hAnsi="Times New Roman" w:cs="Times New Roman"/>
          <w:b/>
          <w:bCs/>
          <w:i/>
          <w:sz w:val="24"/>
          <w:szCs w:val="24"/>
        </w:rPr>
      </w:pPr>
      <w:r w:rsidRPr="002F7CC2">
        <w:rPr>
          <w:rFonts w:ascii="Times New Roman" w:hAnsi="Times New Roman" w:cs="Times New Roman"/>
          <w:b/>
          <w:sz w:val="24"/>
          <w:szCs w:val="24"/>
        </w:rPr>
        <w:t>Тема 16. Ряди Фур'є. Інтеграл Фур'є. Перетворення Фур'є</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bCs/>
          <w:sz w:val="24"/>
          <w:szCs w:val="24"/>
        </w:rPr>
        <w:t xml:space="preserve">Ортогональні системи функцій. Приклади. </w:t>
      </w:r>
      <w:r w:rsidRPr="002F7CC2">
        <w:rPr>
          <w:rFonts w:ascii="Times New Roman" w:hAnsi="Times New Roman" w:cs="Times New Roman"/>
          <w:sz w:val="24"/>
          <w:szCs w:val="24"/>
        </w:rPr>
        <w:t xml:space="preserve">Ряд Фур'є по тригонометричній системі функцій. Розкладання у тригонометричний ряд Фур'є функцій, заданих на інтервалі (-l, l). Розкладання у тригонометричний ряд Фур'є парних та непарних функцій. Теорема Діріхлє. Комплексна форма запису ряду Фур'є. Інтеграл Фур'є. Перетворення Фур'є. Синус та косинус перетворення Фур'є. </w:t>
      </w:r>
    </w:p>
    <w:p w:rsidR="00A74E63" w:rsidRPr="002F7CC2" w:rsidRDefault="00A74E63" w:rsidP="003763C1">
      <w:pPr>
        <w:keepNext/>
        <w:widowControl w:val="0"/>
        <w:tabs>
          <w:tab w:val="center" w:pos="4818"/>
          <w:tab w:val="left" w:pos="5837"/>
        </w:tabs>
        <w:spacing w:after="0" w:line="240" w:lineRule="auto"/>
        <w:jc w:val="both"/>
        <w:rPr>
          <w:rFonts w:ascii="Times New Roman" w:hAnsi="Times New Roman" w:cs="Times New Roman"/>
          <w:b/>
          <w:sz w:val="24"/>
          <w:szCs w:val="24"/>
        </w:rPr>
      </w:pPr>
      <w:r w:rsidRPr="002F7CC2">
        <w:rPr>
          <w:rFonts w:ascii="Times New Roman" w:hAnsi="Times New Roman" w:cs="Times New Roman"/>
          <w:b/>
          <w:sz w:val="24"/>
          <w:szCs w:val="24"/>
        </w:rPr>
        <w:lastRenderedPageBreak/>
        <w:t>Модуль 6. Елементи теорії функцій комплексної змінної та їх застосування</w:t>
      </w:r>
    </w:p>
    <w:p w:rsidR="00A74E63" w:rsidRPr="002F7CC2" w:rsidRDefault="00A74E63" w:rsidP="003763C1">
      <w:pPr>
        <w:keepNext/>
        <w:spacing w:after="0" w:line="240" w:lineRule="auto"/>
        <w:ind w:firstLine="709"/>
        <w:jc w:val="both"/>
        <w:rPr>
          <w:rFonts w:ascii="Times New Roman" w:hAnsi="Times New Roman" w:cs="Times New Roman"/>
          <w:sz w:val="24"/>
          <w:szCs w:val="24"/>
        </w:rPr>
      </w:pPr>
      <w:r w:rsidRPr="002F7CC2">
        <w:rPr>
          <w:rFonts w:ascii="Times New Roman" w:hAnsi="Times New Roman" w:cs="Times New Roman"/>
          <w:b/>
          <w:sz w:val="24"/>
          <w:szCs w:val="24"/>
        </w:rPr>
        <w:t>Змістовий модуль 10.</w:t>
      </w:r>
      <w:r w:rsidRPr="002F7CC2">
        <w:rPr>
          <w:rFonts w:ascii="Times New Roman" w:hAnsi="Times New Roman" w:cs="Times New Roman"/>
          <w:sz w:val="24"/>
          <w:szCs w:val="24"/>
        </w:rPr>
        <w:t xml:space="preserve"> Функції комплексної змінної</w:t>
      </w:r>
    </w:p>
    <w:p w:rsidR="00A74E63" w:rsidRPr="002F7CC2" w:rsidRDefault="00A74E63" w:rsidP="003763C1">
      <w:pPr>
        <w:keepNext/>
        <w:numPr>
          <w:ilvl w:val="12"/>
          <w:numId w:val="0"/>
        </w:numPr>
        <w:spacing w:after="0" w:line="240" w:lineRule="auto"/>
        <w:ind w:firstLine="708"/>
        <w:rPr>
          <w:rFonts w:ascii="Times New Roman" w:hAnsi="Times New Roman" w:cs="Times New Roman"/>
          <w:sz w:val="24"/>
          <w:szCs w:val="24"/>
        </w:rPr>
      </w:pPr>
      <w:r w:rsidRPr="002F7CC2">
        <w:rPr>
          <w:rFonts w:ascii="Times New Roman" w:hAnsi="Times New Roman" w:cs="Times New Roman"/>
          <w:b/>
          <w:sz w:val="24"/>
          <w:szCs w:val="24"/>
        </w:rPr>
        <w:t xml:space="preserve">Тема 17. Функції комплексної змінної </w:t>
      </w:r>
    </w:p>
    <w:p w:rsidR="00A74E63" w:rsidRPr="002F7CC2" w:rsidRDefault="00A74E63" w:rsidP="003763C1">
      <w:pPr>
        <w:spacing w:after="0" w:line="240" w:lineRule="auto"/>
        <w:jc w:val="both"/>
        <w:rPr>
          <w:rFonts w:ascii="Times New Roman" w:hAnsi="Times New Roman" w:cs="Times New Roman"/>
          <w:sz w:val="24"/>
          <w:szCs w:val="24"/>
        </w:rPr>
      </w:pPr>
      <w:r w:rsidRPr="002F7CC2">
        <w:rPr>
          <w:rFonts w:ascii="Times New Roman" w:hAnsi="Times New Roman" w:cs="Times New Roman"/>
          <w:sz w:val="24"/>
          <w:szCs w:val="24"/>
        </w:rPr>
        <w:t>Основні функції, їх властивості.</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Диференційованість функції комплексної змінної. Умови </w:t>
      </w:r>
      <w:proofErr w:type="spellStart"/>
      <w:r w:rsidRPr="002F7CC2">
        <w:rPr>
          <w:rFonts w:ascii="Times New Roman" w:hAnsi="Times New Roman" w:cs="Times New Roman"/>
          <w:sz w:val="24"/>
          <w:szCs w:val="24"/>
        </w:rPr>
        <w:t>Кошi-Рiмана</w:t>
      </w:r>
      <w:proofErr w:type="spellEnd"/>
      <w:r w:rsidRPr="002F7CC2">
        <w:rPr>
          <w:rFonts w:ascii="Times New Roman" w:hAnsi="Times New Roman" w:cs="Times New Roman"/>
          <w:sz w:val="24"/>
          <w:szCs w:val="24"/>
        </w:rPr>
        <w:t>. Гармонічні функції. Відновлення аналітичної функції за її дійсною або уявною частинами. Теорема Коші. Поширення на не однозв’язні області. Інтегральна формула Коші. Ряди Лорана. Ізольовані особливі точки, їх класифікація.</w:t>
      </w:r>
      <w:r w:rsidRPr="002F7CC2">
        <w:rPr>
          <w:rFonts w:ascii="Times New Roman" w:hAnsi="Times New Roman" w:cs="Times New Roman"/>
          <w:b/>
          <w:sz w:val="24"/>
          <w:szCs w:val="24"/>
        </w:rPr>
        <w:t xml:space="preserve"> </w:t>
      </w:r>
      <w:r w:rsidRPr="002F7CC2">
        <w:rPr>
          <w:rFonts w:ascii="Times New Roman" w:hAnsi="Times New Roman" w:cs="Times New Roman"/>
          <w:sz w:val="24"/>
          <w:szCs w:val="24"/>
        </w:rPr>
        <w:t xml:space="preserve">Лишки, їх обчислення. Теорема Коші  про лишки. </w:t>
      </w:r>
    </w:p>
    <w:p w:rsidR="00A74E63" w:rsidRPr="002F7CC2" w:rsidRDefault="00A74E63" w:rsidP="003763C1">
      <w:pPr>
        <w:keepNext/>
        <w:numPr>
          <w:ilvl w:val="12"/>
          <w:numId w:val="0"/>
        </w:numPr>
        <w:spacing w:after="0" w:line="240" w:lineRule="auto"/>
        <w:ind w:firstLine="709"/>
        <w:rPr>
          <w:rFonts w:ascii="Times New Roman" w:hAnsi="Times New Roman" w:cs="Times New Roman"/>
          <w:b/>
          <w:sz w:val="24"/>
          <w:szCs w:val="24"/>
        </w:rPr>
      </w:pPr>
      <w:r w:rsidRPr="002F7CC2">
        <w:rPr>
          <w:rFonts w:ascii="Times New Roman" w:hAnsi="Times New Roman" w:cs="Times New Roman"/>
          <w:b/>
          <w:sz w:val="24"/>
          <w:szCs w:val="24"/>
        </w:rPr>
        <w:t>Тема 18. Операційне числення</w:t>
      </w:r>
    </w:p>
    <w:p w:rsidR="00A74E63" w:rsidRPr="002F7CC2" w:rsidRDefault="00A74E63" w:rsidP="003763C1">
      <w:pPr>
        <w:spacing w:after="0" w:line="240" w:lineRule="auto"/>
        <w:jc w:val="both"/>
        <w:rPr>
          <w:rFonts w:ascii="Times New Roman" w:hAnsi="Times New Roman" w:cs="Times New Roman"/>
          <w:b/>
          <w:sz w:val="24"/>
          <w:szCs w:val="24"/>
        </w:rPr>
      </w:pPr>
      <w:r w:rsidRPr="002F7CC2">
        <w:rPr>
          <w:rFonts w:ascii="Times New Roman" w:hAnsi="Times New Roman" w:cs="Times New Roman"/>
          <w:sz w:val="24"/>
          <w:szCs w:val="24"/>
        </w:rPr>
        <w:t xml:space="preserve">Перетворення Лапласа, його властивості. Клас оригіналів. Клас зображень. Основні теореми операційного числення. Верстка оригіналів, її властивості. Перетворення Лапласа верстки. Відновлення </w:t>
      </w:r>
      <w:proofErr w:type="spellStart"/>
      <w:r w:rsidRPr="002F7CC2">
        <w:rPr>
          <w:rFonts w:ascii="Times New Roman" w:hAnsi="Times New Roman" w:cs="Times New Roman"/>
          <w:sz w:val="24"/>
          <w:szCs w:val="24"/>
        </w:rPr>
        <w:t>оригінала</w:t>
      </w:r>
      <w:proofErr w:type="spellEnd"/>
      <w:r w:rsidRPr="002F7CC2">
        <w:rPr>
          <w:rFonts w:ascii="Times New Roman" w:hAnsi="Times New Roman" w:cs="Times New Roman"/>
          <w:sz w:val="24"/>
          <w:szCs w:val="24"/>
        </w:rPr>
        <w:t xml:space="preserve"> за зображенням. Розв'язання диференціальних рівнянь та їх систем операційним методом. </w:t>
      </w:r>
    </w:p>
    <w:p w:rsidR="003763C1" w:rsidRPr="008B5B64" w:rsidRDefault="003763C1" w:rsidP="003763C1">
      <w:pPr>
        <w:widowControl w:val="0"/>
        <w:tabs>
          <w:tab w:val="center" w:pos="4818"/>
          <w:tab w:val="left" w:pos="5837"/>
        </w:tabs>
        <w:spacing w:after="0" w:line="240" w:lineRule="auto"/>
        <w:jc w:val="center"/>
        <w:rPr>
          <w:rFonts w:ascii="Times New Roman" w:hAnsi="Times New Roman" w:cs="Times New Roman"/>
          <w:b/>
          <w:sz w:val="24"/>
          <w:szCs w:val="24"/>
          <w:lang w:val="ru-RU"/>
        </w:rPr>
      </w:pPr>
    </w:p>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
          <w:sz w:val="24"/>
          <w:szCs w:val="24"/>
        </w:rPr>
      </w:pPr>
      <w:r w:rsidRPr="002F7CC2">
        <w:rPr>
          <w:rFonts w:ascii="Times New Roman" w:hAnsi="Times New Roman" w:cs="Times New Roman"/>
          <w:b/>
          <w:sz w:val="24"/>
          <w:szCs w:val="24"/>
        </w:rPr>
        <w:t>6. Теми практичних занять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59"/>
        <w:gridCol w:w="7938"/>
        <w:gridCol w:w="956"/>
      </w:tblGrid>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 з/п</w:t>
            </w:r>
          </w:p>
        </w:tc>
        <w:tc>
          <w:tcPr>
            <w:tcW w:w="7938"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Назва теми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proofErr w:type="spellStart"/>
            <w:r w:rsidRPr="002F7CC2">
              <w:rPr>
                <w:rFonts w:ascii="Times New Roman" w:hAnsi="Times New Roman" w:cs="Times New Roman"/>
                <w:sz w:val="24"/>
                <w:szCs w:val="24"/>
              </w:rPr>
              <w:t>Кільк</w:t>
            </w:r>
            <w:proofErr w:type="spellEnd"/>
            <w:r w:rsidRPr="002F7CC2">
              <w:rPr>
                <w:rFonts w:ascii="Times New Roman" w:hAnsi="Times New Roman" w:cs="Times New Roman"/>
                <w:sz w:val="24"/>
                <w:szCs w:val="24"/>
              </w:rPr>
              <w:t>. год.</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w:t>
            </w:r>
          </w:p>
        </w:tc>
        <w:tc>
          <w:tcPr>
            <w:tcW w:w="7938"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2</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3</w:t>
            </w:r>
          </w:p>
        </w:tc>
      </w:tr>
      <w:tr w:rsidR="000B03FF" w:rsidRPr="002F7CC2" w:rsidTr="00461CE6">
        <w:tc>
          <w:tcPr>
            <w:tcW w:w="959" w:type="dxa"/>
          </w:tcPr>
          <w:p w:rsidR="000B03FF" w:rsidRPr="002F7CC2" w:rsidRDefault="000B03FF" w:rsidP="003763C1">
            <w:pPr>
              <w:widowControl w:val="0"/>
              <w:tabs>
                <w:tab w:val="center" w:pos="4818"/>
                <w:tab w:val="left" w:pos="5837"/>
              </w:tabs>
              <w:spacing w:after="0" w:line="240" w:lineRule="auto"/>
              <w:jc w:val="center"/>
              <w:rPr>
                <w:rFonts w:ascii="Times New Roman" w:hAnsi="Times New Roman" w:cs="Times New Roman"/>
                <w:sz w:val="24"/>
                <w:szCs w:val="24"/>
              </w:rPr>
            </w:pPr>
          </w:p>
        </w:tc>
        <w:tc>
          <w:tcPr>
            <w:tcW w:w="7938" w:type="dxa"/>
          </w:tcPr>
          <w:p w:rsidR="000B03FF" w:rsidRPr="002F7CC2" w:rsidRDefault="000B03FF" w:rsidP="003763C1">
            <w:pPr>
              <w:widowControl w:val="0"/>
              <w:tabs>
                <w:tab w:val="center" w:pos="4818"/>
                <w:tab w:val="left" w:pos="5837"/>
              </w:tabs>
              <w:spacing w:after="0" w:line="240" w:lineRule="auto"/>
              <w:jc w:val="center"/>
              <w:rPr>
                <w:rFonts w:ascii="Times New Roman" w:hAnsi="Times New Roman" w:cs="Times New Roman"/>
                <w:b/>
                <w:bCs/>
                <w:sz w:val="24"/>
                <w:szCs w:val="24"/>
              </w:rPr>
            </w:pPr>
            <w:r w:rsidRPr="002F7CC2">
              <w:rPr>
                <w:rFonts w:ascii="Times New Roman" w:hAnsi="Times New Roman" w:cs="Times New Roman"/>
                <w:b/>
                <w:bCs/>
                <w:sz w:val="24"/>
                <w:szCs w:val="24"/>
              </w:rPr>
              <w:t>Семестр 1</w:t>
            </w:r>
          </w:p>
        </w:tc>
        <w:tc>
          <w:tcPr>
            <w:tcW w:w="956" w:type="dxa"/>
          </w:tcPr>
          <w:p w:rsidR="000B03FF" w:rsidRPr="002F7CC2" w:rsidRDefault="000B03FF" w:rsidP="003763C1">
            <w:pPr>
              <w:widowControl w:val="0"/>
              <w:tabs>
                <w:tab w:val="center" w:pos="4818"/>
                <w:tab w:val="left" w:pos="5837"/>
              </w:tabs>
              <w:spacing w:after="0" w:line="240" w:lineRule="auto"/>
              <w:jc w:val="center"/>
              <w:rPr>
                <w:rFonts w:ascii="Times New Roman" w:hAnsi="Times New Roman" w:cs="Times New Roman"/>
                <w:sz w:val="24"/>
                <w:szCs w:val="24"/>
              </w:rPr>
            </w:pP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bCs/>
                <w:sz w:val="24"/>
                <w:szCs w:val="24"/>
              </w:rPr>
              <w:t>Визначники другого і третього порядків. Перетворення визначників</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 xml:space="preserve">Лінійні операції над векторами. Базис, розкладання по базису. Лінійні операції в координатній </w:t>
            </w:r>
            <w:proofErr w:type="spellStart"/>
            <w:r w:rsidRPr="002F7CC2">
              <w:rPr>
                <w:rFonts w:ascii="Times New Roman" w:hAnsi="Times New Roman" w:cs="Times New Roman"/>
                <w:sz w:val="24"/>
                <w:szCs w:val="24"/>
              </w:rPr>
              <w:t>формi</w:t>
            </w:r>
            <w:proofErr w:type="spellEnd"/>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rPr>
          <w:cantSplit/>
        </w:trPr>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3-4</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 xml:space="preserve">Скалярний і  </w:t>
            </w:r>
            <w:proofErr w:type="spellStart"/>
            <w:r w:rsidRPr="002F7CC2">
              <w:rPr>
                <w:rFonts w:ascii="Times New Roman" w:hAnsi="Times New Roman" w:cs="Times New Roman"/>
                <w:sz w:val="24"/>
                <w:szCs w:val="24"/>
              </w:rPr>
              <w:t>і</w:t>
            </w:r>
            <w:proofErr w:type="spellEnd"/>
            <w:r w:rsidRPr="002F7CC2">
              <w:rPr>
                <w:rFonts w:ascii="Times New Roman" w:hAnsi="Times New Roman" w:cs="Times New Roman"/>
                <w:sz w:val="24"/>
                <w:szCs w:val="24"/>
              </w:rPr>
              <w:t xml:space="preserve">  векторний </w:t>
            </w:r>
            <w:proofErr w:type="spellStart"/>
            <w:r w:rsidRPr="002F7CC2">
              <w:rPr>
                <w:rFonts w:ascii="Times New Roman" w:hAnsi="Times New Roman" w:cs="Times New Roman"/>
                <w:sz w:val="24"/>
                <w:szCs w:val="24"/>
              </w:rPr>
              <w:t>векторний</w:t>
            </w:r>
            <w:proofErr w:type="spellEnd"/>
            <w:r w:rsidRPr="002F7CC2">
              <w:rPr>
                <w:rFonts w:ascii="Times New Roman" w:hAnsi="Times New Roman" w:cs="Times New Roman"/>
                <w:sz w:val="24"/>
                <w:szCs w:val="24"/>
              </w:rPr>
              <w:t xml:space="preserve"> добутки векторів. Геометричні застосування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5</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Мішаний добуток векторів. Геометричні застосування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6-8</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 xml:space="preserve">Площина i пряма. Взаємне розташування </w:t>
            </w:r>
            <w:proofErr w:type="spellStart"/>
            <w:r w:rsidRPr="002F7CC2">
              <w:rPr>
                <w:rFonts w:ascii="Times New Roman" w:hAnsi="Times New Roman" w:cs="Times New Roman"/>
                <w:sz w:val="24"/>
                <w:szCs w:val="24"/>
              </w:rPr>
              <w:t>площин</w:t>
            </w:r>
            <w:proofErr w:type="spellEnd"/>
            <w:r w:rsidRPr="002F7CC2">
              <w:rPr>
                <w:rFonts w:ascii="Times New Roman" w:hAnsi="Times New Roman" w:cs="Times New Roman"/>
                <w:sz w:val="24"/>
                <w:szCs w:val="24"/>
              </w:rPr>
              <w:t xml:space="preserve"> та прямих. Задачі на пряму і площину</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9</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Матриці. Дії над матрицями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10</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Канонічні форми запису рівнянь еліпса, гіперболи та параболи. Дослідження геометричних властивостей еліпса, гіперболи та параболи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11-12</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 xml:space="preserve"> Границя послідовності. Обчислення границь послідовностей</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13-14</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bCs/>
                <w:sz w:val="24"/>
                <w:szCs w:val="24"/>
              </w:rPr>
              <w:t>Границі функцій. Обчислення границь</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15</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b/>
                <w:sz w:val="24"/>
                <w:szCs w:val="24"/>
              </w:rPr>
              <w:t xml:space="preserve"> </w:t>
            </w:r>
            <w:proofErr w:type="spellStart"/>
            <w:r w:rsidRPr="002F7CC2">
              <w:rPr>
                <w:rFonts w:ascii="Times New Roman" w:hAnsi="Times New Roman" w:cs="Times New Roman"/>
                <w:sz w:val="24"/>
                <w:szCs w:val="24"/>
              </w:rPr>
              <w:t>Неперервнiсть</w:t>
            </w:r>
            <w:proofErr w:type="spellEnd"/>
            <w:r w:rsidRPr="002F7CC2">
              <w:rPr>
                <w:rFonts w:ascii="Times New Roman" w:hAnsi="Times New Roman" w:cs="Times New Roman"/>
                <w:sz w:val="24"/>
                <w:szCs w:val="24"/>
              </w:rPr>
              <w:t xml:space="preserve"> функції. Точки розриву функції та їх класифікація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bCs/>
                <w:sz w:val="24"/>
                <w:szCs w:val="24"/>
              </w:rPr>
              <w:t>16-17</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sz w:val="24"/>
                <w:szCs w:val="24"/>
              </w:rPr>
            </w:pPr>
            <w:r w:rsidRPr="002F7CC2">
              <w:rPr>
                <w:rFonts w:ascii="Times New Roman" w:hAnsi="Times New Roman" w:cs="Times New Roman"/>
                <w:sz w:val="24"/>
                <w:szCs w:val="24"/>
              </w:rPr>
              <w:t>Техніка диференціювання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18</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Диференціал функції, його застосування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19</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 xml:space="preserve">Правила </w:t>
            </w:r>
            <w:proofErr w:type="spellStart"/>
            <w:r w:rsidRPr="002F7CC2">
              <w:rPr>
                <w:rFonts w:ascii="Times New Roman" w:hAnsi="Times New Roman" w:cs="Times New Roman"/>
                <w:sz w:val="24"/>
                <w:szCs w:val="24"/>
              </w:rPr>
              <w:t>Лопiталя</w:t>
            </w:r>
            <w:proofErr w:type="spellEnd"/>
            <w:r w:rsidRPr="002F7CC2">
              <w:rPr>
                <w:rFonts w:ascii="Times New Roman" w:hAnsi="Times New Roman" w:cs="Times New Roman"/>
                <w:sz w:val="24"/>
                <w:szCs w:val="24"/>
              </w:rPr>
              <w:t>-Бернуллі</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20</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Екстремум функції. Дослідження функцій на опуклість. Точки перегину. Асимптоти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21-23</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 xml:space="preserve">Побудова графіків функцій у </w:t>
            </w:r>
            <w:proofErr w:type="spellStart"/>
            <w:r w:rsidRPr="002F7CC2">
              <w:rPr>
                <w:rFonts w:ascii="Times New Roman" w:hAnsi="Times New Roman" w:cs="Times New Roman"/>
                <w:sz w:val="24"/>
                <w:szCs w:val="24"/>
              </w:rPr>
              <w:t>декартовiй</w:t>
            </w:r>
            <w:proofErr w:type="spellEnd"/>
            <w:r w:rsidRPr="002F7CC2">
              <w:rPr>
                <w:rFonts w:ascii="Times New Roman" w:hAnsi="Times New Roman" w:cs="Times New Roman"/>
                <w:sz w:val="24"/>
                <w:szCs w:val="24"/>
              </w:rPr>
              <w:t xml:space="preserve"> та полярній системах </w:t>
            </w:r>
            <w:proofErr w:type="spellStart"/>
            <w:r w:rsidRPr="002F7CC2">
              <w:rPr>
                <w:rFonts w:ascii="Times New Roman" w:hAnsi="Times New Roman" w:cs="Times New Roman"/>
                <w:sz w:val="24"/>
                <w:szCs w:val="24"/>
              </w:rPr>
              <w:t>коорднат</w:t>
            </w:r>
            <w:proofErr w:type="spellEnd"/>
            <w:r w:rsidRPr="002F7CC2">
              <w:rPr>
                <w:rFonts w:ascii="Times New Roman" w:hAnsi="Times New Roman" w:cs="Times New Roman"/>
                <w:sz w:val="24"/>
                <w:szCs w:val="24"/>
              </w:rPr>
              <w:t xml:space="preserve"> </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24</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Дії з комплексними числами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0B03FF" w:rsidRPr="002F7CC2" w:rsidTr="00461CE6">
        <w:tc>
          <w:tcPr>
            <w:tcW w:w="959" w:type="dxa"/>
          </w:tcPr>
          <w:p w:rsidR="000B03FF" w:rsidRPr="002F7CC2" w:rsidRDefault="000B03FF" w:rsidP="00461CE6">
            <w:pPr>
              <w:widowControl w:val="0"/>
              <w:tabs>
                <w:tab w:val="center" w:pos="4818"/>
                <w:tab w:val="left" w:pos="5837"/>
              </w:tabs>
              <w:spacing w:after="0" w:line="240" w:lineRule="auto"/>
              <w:jc w:val="center"/>
              <w:rPr>
                <w:rFonts w:ascii="Times New Roman" w:hAnsi="Times New Roman" w:cs="Times New Roman"/>
                <w:sz w:val="24"/>
                <w:szCs w:val="24"/>
              </w:rPr>
            </w:pPr>
          </w:p>
        </w:tc>
        <w:tc>
          <w:tcPr>
            <w:tcW w:w="7938" w:type="dxa"/>
          </w:tcPr>
          <w:p w:rsidR="000B03FF" w:rsidRPr="002F7CC2" w:rsidRDefault="000B03FF" w:rsidP="000B03FF">
            <w:pPr>
              <w:widowControl w:val="0"/>
              <w:tabs>
                <w:tab w:val="center" w:pos="4818"/>
                <w:tab w:val="left" w:pos="5837"/>
              </w:tabs>
              <w:spacing w:after="0" w:line="240" w:lineRule="auto"/>
              <w:jc w:val="center"/>
              <w:rPr>
                <w:rFonts w:ascii="Times New Roman" w:hAnsi="Times New Roman" w:cs="Times New Roman"/>
                <w:b/>
                <w:bCs/>
                <w:sz w:val="24"/>
                <w:szCs w:val="24"/>
              </w:rPr>
            </w:pPr>
            <w:r w:rsidRPr="002F7CC2">
              <w:rPr>
                <w:rFonts w:ascii="Times New Roman" w:hAnsi="Times New Roman" w:cs="Times New Roman"/>
                <w:b/>
                <w:bCs/>
                <w:sz w:val="24"/>
                <w:szCs w:val="24"/>
              </w:rPr>
              <w:t>Семестр 2</w:t>
            </w:r>
          </w:p>
        </w:tc>
        <w:tc>
          <w:tcPr>
            <w:tcW w:w="956" w:type="dxa"/>
          </w:tcPr>
          <w:p w:rsidR="000B03FF" w:rsidRPr="002F7CC2" w:rsidRDefault="000B03FF" w:rsidP="00461CE6">
            <w:pPr>
              <w:widowControl w:val="0"/>
              <w:tabs>
                <w:tab w:val="center" w:pos="4818"/>
                <w:tab w:val="left" w:pos="5837"/>
              </w:tabs>
              <w:spacing w:after="0" w:line="240" w:lineRule="auto"/>
              <w:jc w:val="center"/>
              <w:rPr>
                <w:rFonts w:ascii="Times New Roman" w:hAnsi="Times New Roman" w:cs="Times New Roman"/>
                <w:sz w:val="24"/>
                <w:szCs w:val="24"/>
              </w:rPr>
            </w:pP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25-26</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Частинні похідні i повний диференціал функції кількох змінних. Похідні складених функцій, функцій що задані неявно</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rPr>
          <w:cantSplit/>
        </w:trPr>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27-28</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Дотична площина i нормаль до поверхні. Похідні вищих порядків. Похідна за напрямком</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29</w:t>
            </w:r>
          </w:p>
        </w:tc>
        <w:tc>
          <w:tcPr>
            <w:tcW w:w="7938"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Екстремуми функцій кількох змінних. Безумовний та умовний екстремуми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30-35</w:t>
            </w:r>
          </w:p>
        </w:tc>
        <w:tc>
          <w:tcPr>
            <w:tcW w:w="7938" w:type="dxa"/>
          </w:tcPr>
          <w:p w:rsidR="00A74E63" w:rsidRPr="002F7CC2" w:rsidRDefault="00A74E63" w:rsidP="003763C1">
            <w:pPr>
              <w:widowControl w:val="0"/>
              <w:tabs>
                <w:tab w:val="center" w:pos="4818"/>
                <w:tab w:val="left" w:pos="5837"/>
              </w:tabs>
              <w:spacing w:after="0" w:line="240" w:lineRule="auto"/>
              <w:rPr>
                <w:rFonts w:ascii="Times New Roman" w:hAnsi="Times New Roman" w:cs="Times New Roman"/>
                <w:bCs/>
                <w:sz w:val="24"/>
                <w:szCs w:val="24"/>
              </w:rPr>
            </w:pPr>
            <w:r w:rsidRPr="002F7CC2">
              <w:rPr>
                <w:rFonts w:ascii="Times New Roman" w:hAnsi="Times New Roman" w:cs="Times New Roman"/>
                <w:sz w:val="24"/>
                <w:szCs w:val="24"/>
              </w:rPr>
              <w:t>Найпростіші методи інтегрування. Заміна інтегрування частинами. Інтегрування раціональних та дробово-раціональних функцій. Інтегрування виразів, з тригонометричними та ірраціональними функціями.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12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36-37</w:t>
            </w:r>
          </w:p>
        </w:tc>
        <w:tc>
          <w:tcPr>
            <w:tcW w:w="7938" w:type="dxa"/>
          </w:tcPr>
          <w:p w:rsidR="00A74E63" w:rsidRPr="002F7CC2" w:rsidRDefault="00A74E63" w:rsidP="003763C1">
            <w:pPr>
              <w:pStyle w:val="a3"/>
              <w:spacing w:after="0"/>
              <w:jc w:val="both"/>
              <w:rPr>
                <w:bCs/>
                <w:lang w:val="uk-UA"/>
              </w:rPr>
            </w:pPr>
            <w:r w:rsidRPr="002F7CC2">
              <w:rPr>
                <w:lang w:val="uk-UA"/>
              </w:rPr>
              <w:t>Геометричне i механічне застосування визначених інтегралів: обчислення площ плоских фігур, довжини дуг, об’ємів тіл, площ поверхонь обертання, статичних моментів</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8B5B64" w:rsidRPr="002F7CC2" w:rsidTr="00461CE6">
        <w:tc>
          <w:tcPr>
            <w:tcW w:w="959"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lastRenderedPageBreak/>
              <w:t>1</w:t>
            </w:r>
          </w:p>
        </w:tc>
        <w:tc>
          <w:tcPr>
            <w:tcW w:w="7938"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bCs/>
                <w:sz w:val="24"/>
                <w:szCs w:val="24"/>
              </w:rPr>
              <w:t>2</w:t>
            </w:r>
          </w:p>
        </w:tc>
        <w:tc>
          <w:tcPr>
            <w:tcW w:w="956"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3</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bookmarkStart w:id="0" w:name="_GoBack"/>
            <w:bookmarkEnd w:id="0"/>
            <w:r w:rsidRPr="002F7CC2">
              <w:rPr>
                <w:rFonts w:ascii="Times New Roman" w:hAnsi="Times New Roman" w:cs="Times New Roman"/>
                <w:sz w:val="24"/>
                <w:szCs w:val="24"/>
              </w:rPr>
              <w:t>38-39</w:t>
            </w:r>
          </w:p>
        </w:tc>
        <w:tc>
          <w:tcPr>
            <w:tcW w:w="7938" w:type="dxa"/>
          </w:tcPr>
          <w:p w:rsidR="00A74E63" w:rsidRPr="002F7CC2" w:rsidRDefault="00A74E63" w:rsidP="003763C1">
            <w:pPr>
              <w:pStyle w:val="a3"/>
              <w:spacing w:after="0"/>
              <w:jc w:val="both"/>
              <w:rPr>
                <w:bCs/>
                <w:lang w:val="uk-UA"/>
              </w:rPr>
            </w:pPr>
            <w:r w:rsidRPr="002F7CC2">
              <w:rPr>
                <w:lang w:val="uk-UA"/>
              </w:rPr>
              <w:t>Невласні інтеграли з нескінченими границями та від необмежених функцій. Теореми порівняння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40-42</w:t>
            </w:r>
          </w:p>
        </w:tc>
        <w:tc>
          <w:tcPr>
            <w:tcW w:w="7938" w:type="dxa"/>
          </w:tcPr>
          <w:p w:rsidR="00A74E63" w:rsidRPr="002F7CC2" w:rsidRDefault="00A74E63" w:rsidP="003763C1">
            <w:pPr>
              <w:pStyle w:val="a3"/>
              <w:spacing w:after="0"/>
              <w:jc w:val="both"/>
              <w:rPr>
                <w:lang w:val="uk-UA"/>
              </w:rPr>
            </w:pPr>
            <w:r w:rsidRPr="002F7CC2">
              <w:rPr>
                <w:lang w:val="uk-UA"/>
              </w:rPr>
              <w:t>Криволінійні інтеграли першого та другого роду, обчислення, застосування. Незалежність криволінійного інтеграла від шляху інтегрування. Відновлення функції за повним диференціалом.</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42-43</w:t>
            </w:r>
          </w:p>
        </w:tc>
        <w:tc>
          <w:tcPr>
            <w:tcW w:w="7938" w:type="dxa"/>
          </w:tcPr>
          <w:p w:rsidR="00A74E63" w:rsidRPr="002F7CC2" w:rsidRDefault="00A74E63" w:rsidP="003763C1">
            <w:pPr>
              <w:pStyle w:val="a3"/>
              <w:spacing w:after="0"/>
              <w:jc w:val="both"/>
              <w:rPr>
                <w:lang w:val="uk-UA"/>
              </w:rPr>
            </w:pPr>
            <w:r w:rsidRPr="002F7CC2">
              <w:rPr>
                <w:lang w:val="uk-UA"/>
              </w:rPr>
              <w:t>Диференціальні рівняння першого порядку</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44-45</w:t>
            </w:r>
          </w:p>
        </w:tc>
        <w:tc>
          <w:tcPr>
            <w:tcW w:w="7938" w:type="dxa"/>
          </w:tcPr>
          <w:p w:rsidR="00A74E63" w:rsidRPr="002F7CC2" w:rsidRDefault="00A74E63" w:rsidP="003763C1">
            <w:pPr>
              <w:pStyle w:val="a3"/>
              <w:spacing w:after="0"/>
              <w:jc w:val="both"/>
              <w:rPr>
                <w:lang w:val="uk-UA"/>
              </w:rPr>
            </w:pPr>
            <w:r w:rsidRPr="002F7CC2">
              <w:rPr>
                <w:lang w:val="uk-UA"/>
              </w:rPr>
              <w:t>Диференціальні рівняння вищих порядків</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46-48</w:t>
            </w:r>
          </w:p>
        </w:tc>
        <w:tc>
          <w:tcPr>
            <w:tcW w:w="7938" w:type="dxa"/>
          </w:tcPr>
          <w:p w:rsidR="00A74E63" w:rsidRPr="002F7CC2" w:rsidRDefault="00A74E63" w:rsidP="003763C1">
            <w:pPr>
              <w:pStyle w:val="a3"/>
              <w:spacing w:after="0"/>
              <w:jc w:val="both"/>
              <w:rPr>
                <w:lang w:val="uk-UA"/>
              </w:rPr>
            </w:pPr>
            <w:r w:rsidRPr="002F7CC2">
              <w:rPr>
                <w:lang w:val="uk-UA"/>
              </w:rPr>
              <w:t xml:space="preserve">Однорідні лінійні рівняння з i сталими коефіцієнтами. Неоднорідні лінійні </w:t>
            </w:r>
            <w:proofErr w:type="spellStart"/>
            <w:r w:rsidRPr="002F7CC2">
              <w:rPr>
                <w:lang w:val="uk-UA"/>
              </w:rPr>
              <w:t>диференцiальні</w:t>
            </w:r>
            <w:proofErr w:type="spellEnd"/>
            <w:r w:rsidRPr="002F7CC2">
              <w:rPr>
                <w:lang w:val="uk-UA"/>
              </w:rPr>
              <w:t xml:space="preserve"> рівняння з i сталими коефіцієнтами. Метод варіації довільних сталих, рівняння з i спеціальною правою частиною. Розв'язок систем диференціальних рівнянь</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8</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52</w:t>
            </w:r>
          </w:p>
        </w:tc>
        <w:tc>
          <w:tcPr>
            <w:tcW w:w="7938" w:type="dxa"/>
          </w:tcPr>
          <w:p w:rsidR="00A74E63" w:rsidRPr="002F7CC2" w:rsidRDefault="00A74E63" w:rsidP="003763C1">
            <w:pPr>
              <w:pStyle w:val="a3"/>
              <w:spacing w:after="0"/>
              <w:jc w:val="both"/>
              <w:rPr>
                <w:lang w:val="uk-UA"/>
              </w:rPr>
            </w:pPr>
            <w:r w:rsidRPr="002F7CC2">
              <w:rPr>
                <w:lang w:val="uk-UA"/>
              </w:rPr>
              <w:t>Елементи теорії стійкості Ляпунова розв'язку диференціальних рівнянь</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8B5B64" w:rsidRPr="002F7CC2" w:rsidTr="00461CE6">
        <w:tc>
          <w:tcPr>
            <w:tcW w:w="959"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sz w:val="24"/>
                <w:szCs w:val="24"/>
              </w:rPr>
            </w:pPr>
          </w:p>
        </w:tc>
        <w:tc>
          <w:tcPr>
            <w:tcW w:w="7938"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b/>
                <w:bCs/>
                <w:sz w:val="24"/>
                <w:szCs w:val="24"/>
              </w:rPr>
            </w:pPr>
            <w:r w:rsidRPr="002F7CC2">
              <w:rPr>
                <w:rFonts w:ascii="Times New Roman" w:hAnsi="Times New Roman" w:cs="Times New Roman"/>
                <w:b/>
                <w:bCs/>
                <w:sz w:val="24"/>
                <w:szCs w:val="24"/>
              </w:rPr>
              <w:t>Семестр 3</w:t>
            </w:r>
          </w:p>
        </w:tc>
        <w:tc>
          <w:tcPr>
            <w:tcW w:w="956" w:type="dxa"/>
          </w:tcPr>
          <w:p w:rsidR="008B5B64" w:rsidRPr="002F7CC2" w:rsidRDefault="008B5B64" w:rsidP="00461CE6">
            <w:pPr>
              <w:widowControl w:val="0"/>
              <w:tabs>
                <w:tab w:val="center" w:pos="4818"/>
                <w:tab w:val="left" w:pos="5837"/>
              </w:tabs>
              <w:spacing w:after="0" w:line="240" w:lineRule="auto"/>
              <w:jc w:val="center"/>
              <w:rPr>
                <w:rFonts w:ascii="Times New Roman" w:hAnsi="Times New Roman" w:cs="Times New Roman"/>
                <w:sz w:val="24"/>
                <w:szCs w:val="24"/>
              </w:rPr>
            </w:pP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53-56</w:t>
            </w:r>
          </w:p>
        </w:tc>
        <w:tc>
          <w:tcPr>
            <w:tcW w:w="7938" w:type="dxa"/>
          </w:tcPr>
          <w:p w:rsidR="00A74E63" w:rsidRPr="002F7CC2" w:rsidRDefault="00A74E63" w:rsidP="003763C1">
            <w:pPr>
              <w:pStyle w:val="a3"/>
              <w:spacing w:after="0"/>
              <w:jc w:val="both"/>
              <w:rPr>
                <w:lang w:val="uk-UA"/>
              </w:rPr>
            </w:pPr>
            <w:r w:rsidRPr="002F7CC2">
              <w:rPr>
                <w:lang w:val="uk-UA"/>
              </w:rPr>
              <w:t xml:space="preserve">Числові ряди. Ознаки збіжності. Ряди, члени яких чергуються знаками. Теорема </w:t>
            </w:r>
            <w:proofErr w:type="spellStart"/>
            <w:r w:rsidRPr="002F7CC2">
              <w:rPr>
                <w:lang w:val="uk-UA"/>
              </w:rPr>
              <w:t>Лейбнiця</w:t>
            </w:r>
            <w:proofErr w:type="spellEnd"/>
            <w:r w:rsidRPr="002F7CC2">
              <w:rPr>
                <w:lang w:val="uk-UA"/>
              </w:rPr>
              <w:t>, оцінка залишку ряду. Знакозмінні ряди. Абсолютна та умовна збіжність рядів</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8</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57</w:t>
            </w:r>
          </w:p>
        </w:tc>
        <w:tc>
          <w:tcPr>
            <w:tcW w:w="7938" w:type="dxa"/>
          </w:tcPr>
          <w:p w:rsidR="00A74E63" w:rsidRPr="002F7CC2" w:rsidRDefault="00A74E63" w:rsidP="003763C1">
            <w:pPr>
              <w:pStyle w:val="a3"/>
              <w:spacing w:after="0"/>
              <w:jc w:val="both"/>
              <w:rPr>
                <w:lang w:val="uk-UA"/>
              </w:rPr>
            </w:pPr>
            <w:r w:rsidRPr="002F7CC2">
              <w:rPr>
                <w:lang w:val="uk-UA"/>
              </w:rPr>
              <w:t xml:space="preserve">Функціональні ряди, область збіжності. Рівномірна збіжність. Ознака </w:t>
            </w:r>
            <w:proofErr w:type="spellStart"/>
            <w:r w:rsidRPr="002F7CC2">
              <w:rPr>
                <w:lang w:val="uk-UA"/>
              </w:rPr>
              <w:t>Вейєрштрасса</w:t>
            </w:r>
            <w:proofErr w:type="spellEnd"/>
            <w:r w:rsidRPr="002F7CC2">
              <w:rPr>
                <w:lang w:val="uk-UA"/>
              </w:rPr>
              <w:t xml:space="preserve">. Степеневі ряди. Круг збіжності, інтервал i радіус збіжності для рядів з дійсними членами. Інтегрування та диференціювання степеневих рядів. Ряд Тейлора. Розкладання функцій за степенями </w:t>
            </w:r>
            <w:r w:rsidRPr="002F7CC2">
              <w:rPr>
                <w:i/>
                <w:lang w:val="uk-UA"/>
              </w:rPr>
              <w:t>(х-а)</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58-59</w:t>
            </w:r>
          </w:p>
        </w:tc>
        <w:tc>
          <w:tcPr>
            <w:tcW w:w="7938" w:type="dxa"/>
          </w:tcPr>
          <w:p w:rsidR="00A74E63" w:rsidRPr="002F7CC2" w:rsidRDefault="00A74E63" w:rsidP="003763C1">
            <w:pPr>
              <w:pStyle w:val="a3"/>
              <w:spacing w:after="0"/>
              <w:jc w:val="both"/>
              <w:rPr>
                <w:lang w:val="uk-UA"/>
              </w:rPr>
            </w:pPr>
            <w:r w:rsidRPr="002F7CC2">
              <w:rPr>
                <w:lang w:val="uk-UA"/>
              </w:rPr>
              <w:t xml:space="preserve">Ряд Фур'є. Розкладання у тригонометричний ряд Фур'є функцій, заданих на інтервалі </w:t>
            </w:r>
            <w:r w:rsidRPr="002F7CC2">
              <w:rPr>
                <w:position w:val="-10"/>
                <w:lang w:val="uk-UA"/>
              </w:rPr>
              <w:object w:dxaOrig="900" w:dyaOrig="360">
                <v:shape id="_x0000_i1026" type="#_x0000_t75" style="width:45.1pt;height:18.15pt" o:ole="" fillcolor="window">
                  <v:imagedata r:id="rId7" o:title=""/>
                </v:shape>
                <o:OLEObject Type="Embed" ProgID="Equation.3" ShapeID="_x0000_i1026" DrawAspect="Content" ObjectID="_1724472650" r:id="rId8"/>
              </w:object>
            </w:r>
            <w:r w:rsidRPr="002F7CC2">
              <w:rPr>
                <w:lang w:val="uk-UA"/>
              </w:rPr>
              <w:t xml:space="preserve"> та </w:t>
            </w:r>
            <w:r w:rsidRPr="002F7CC2">
              <w:rPr>
                <w:position w:val="-10"/>
                <w:lang w:val="uk-UA"/>
              </w:rPr>
              <w:object w:dxaOrig="720" w:dyaOrig="360">
                <v:shape id="_x0000_i1027" type="#_x0000_t75" style="width:36.3pt;height:18.15pt" o:ole="" fillcolor="window">
                  <v:imagedata r:id="rId9" o:title=""/>
                </v:shape>
                <o:OLEObject Type="Embed" ProgID="Equation.3" ShapeID="_x0000_i1027" DrawAspect="Content" ObjectID="_1724472651" r:id="rId10"/>
              </w:object>
            </w:r>
            <w:r w:rsidRPr="002F7CC2">
              <w:rPr>
                <w:lang w:val="uk-UA"/>
              </w:rPr>
              <w:t>. Розкладання у тригонометричний ряд Фур’є парних та непарних функцій. Комплексна форма ряду Фур'є</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60-61</w:t>
            </w:r>
          </w:p>
        </w:tc>
        <w:tc>
          <w:tcPr>
            <w:tcW w:w="7938" w:type="dxa"/>
          </w:tcPr>
          <w:p w:rsidR="00A74E63" w:rsidRPr="002F7CC2" w:rsidRDefault="002F7CC2" w:rsidP="003763C1">
            <w:pPr>
              <w:pStyle w:val="a3"/>
              <w:spacing w:after="0"/>
              <w:jc w:val="both"/>
              <w:rPr>
                <w:lang w:val="uk-UA"/>
              </w:rPr>
            </w:pPr>
            <w:r>
              <w:rPr>
                <w:lang w:val="uk-UA"/>
              </w:rPr>
              <w:t xml:space="preserve">Функції </w:t>
            </w:r>
            <w:proofErr w:type="spellStart"/>
            <w:r>
              <w:rPr>
                <w:lang w:val="uk-UA"/>
              </w:rPr>
              <w:t>компексних</w:t>
            </w:r>
            <w:proofErr w:type="spellEnd"/>
            <w:r>
              <w:rPr>
                <w:lang w:val="uk-UA"/>
              </w:rPr>
              <w:t xml:space="preserve"> змінних. </w:t>
            </w:r>
            <w:r w:rsidR="00A74E63" w:rsidRPr="002F7CC2">
              <w:rPr>
                <w:lang w:val="uk-UA"/>
              </w:rPr>
              <w:t xml:space="preserve">Диференційованість. Умови </w:t>
            </w:r>
            <w:proofErr w:type="spellStart"/>
            <w:r w:rsidR="00A74E63" w:rsidRPr="002F7CC2">
              <w:rPr>
                <w:lang w:val="uk-UA"/>
              </w:rPr>
              <w:t>Кошi-Рiмана</w:t>
            </w:r>
            <w:proofErr w:type="spellEnd"/>
            <w:r w:rsidR="00A74E63" w:rsidRPr="002F7CC2">
              <w:rPr>
                <w:lang w:val="uk-UA"/>
              </w:rPr>
              <w:t>. Гармонічні функції. Відновлення аналітичної функції за її дійсною або уявною частинами</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62-63</w:t>
            </w:r>
          </w:p>
        </w:tc>
        <w:tc>
          <w:tcPr>
            <w:tcW w:w="7938" w:type="dxa"/>
          </w:tcPr>
          <w:p w:rsidR="00A74E63" w:rsidRPr="002F7CC2" w:rsidRDefault="00A74E63" w:rsidP="003763C1">
            <w:pPr>
              <w:pStyle w:val="a3"/>
              <w:spacing w:after="0"/>
              <w:jc w:val="both"/>
              <w:rPr>
                <w:lang w:val="uk-UA"/>
              </w:rPr>
            </w:pPr>
            <w:r w:rsidRPr="002F7CC2">
              <w:rPr>
                <w:lang w:val="uk-UA"/>
              </w:rPr>
              <w:t>Інтегральна формула Коші. Ряди Лорана. Ізольовані особливі точки, їх класифікація</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64</w:t>
            </w:r>
          </w:p>
        </w:tc>
        <w:tc>
          <w:tcPr>
            <w:tcW w:w="7938" w:type="dxa"/>
          </w:tcPr>
          <w:p w:rsidR="00A74E63" w:rsidRPr="002F7CC2" w:rsidRDefault="00A74E63" w:rsidP="003763C1">
            <w:pPr>
              <w:pStyle w:val="a3"/>
              <w:spacing w:after="0"/>
              <w:jc w:val="both"/>
              <w:rPr>
                <w:lang w:val="uk-UA"/>
              </w:rPr>
            </w:pPr>
            <w:r w:rsidRPr="002F7CC2">
              <w:rPr>
                <w:lang w:val="uk-UA"/>
              </w:rPr>
              <w:t>Лишки, їх обчислення. Застосування лишків</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keepNext/>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65</w:t>
            </w:r>
          </w:p>
        </w:tc>
        <w:tc>
          <w:tcPr>
            <w:tcW w:w="7938"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bCs/>
                <w:sz w:val="24"/>
                <w:szCs w:val="24"/>
              </w:rPr>
            </w:pPr>
            <w:r w:rsidRPr="002F7CC2">
              <w:rPr>
                <w:rFonts w:ascii="Times New Roman" w:hAnsi="Times New Roman" w:cs="Times New Roman"/>
                <w:sz w:val="24"/>
                <w:szCs w:val="24"/>
              </w:rPr>
              <w:t xml:space="preserve">Перетворення Лапласа. Клас оригіналів. Клас зображень. Основні теореми операційного числення. Способи відновлення </w:t>
            </w:r>
            <w:proofErr w:type="spellStart"/>
            <w:r w:rsidRPr="002F7CC2">
              <w:rPr>
                <w:rFonts w:ascii="Times New Roman" w:hAnsi="Times New Roman" w:cs="Times New Roman"/>
                <w:sz w:val="24"/>
                <w:szCs w:val="24"/>
              </w:rPr>
              <w:t>оригінала</w:t>
            </w:r>
            <w:proofErr w:type="spellEnd"/>
            <w:r w:rsidRPr="002F7CC2">
              <w:rPr>
                <w:rFonts w:ascii="Times New Roman" w:hAnsi="Times New Roman" w:cs="Times New Roman"/>
                <w:sz w:val="24"/>
                <w:szCs w:val="24"/>
              </w:rPr>
              <w:t xml:space="preserve"> по зображенню</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2</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66-67</w:t>
            </w:r>
          </w:p>
        </w:tc>
        <w:tc>
          <w:tcPr>
            <w:tcW w:w="7938" w:type="dxa"/>
          </w:tcPr>
          <w:p w:rsidR="00A74E63" w:rsidRPr="002F7CC2" w:rsidRDefault="00A74E63" w:rsidP="003763C1">
            <w:pPr>
              <w:pStyle w:val="a3"/>
              <w:spacing w:after="0"/>
              <w:jc w:val="both"/>
              <w:rPr>
                <w:lang w:val="uk-UA"/>
              </w:rPr>
            </w:pPr>
            <w:r w:rsidRPr="002F7CC2">
              <w:rPr>
                <w:lang w:val="uk-UA"/>
              </w:rPr>
              <w:t>Розв'язання диференціальних рівнянь та їх систем операційним методом</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sz w:val="24"/>
                <w:szCs w:val="24"/>
              </w:rPr>
              <w:t>4</w:t>
            </w:r>
          </w:p>
        </w:tc>
      </w:tr>
      <w:tr w:rsidR="00A74E63" w:rsidRPr="002F7CC2" w:rsidTr="00461CE6">
        <w:tc>
          <w:tcPr>
            <w:tcW w:w="959"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p>
        </w:tc>
        <w:tc>
          <w:tcPr>
            <w:tcW w:w="7938" w:type="dxa"/>
          </w:tcPr>
          <w:p w:rsidR="00A74E63" w:rsidRPr="002F7CC2" w:rsidRDefault="00A74E63" w:rsidP="003763C1">
            <w:pPr>
              <w:pStyle w:val="a3"/>
              <w:spacing w:after="0"/>
              <w:jc w:val="both"/>
              <w:rPr>
                <w:lang w:val="uk-UA"/>
              </w:rPr>
            </w:pPr>
            <w:r w:rsidRPr="002F7CC2">
              <w:rPr>
                <w:b/>
                <w:lang w:val="uk-UA"/>
              </w:rPr>
              <w:t>Разом</w:t>
            </w:r>
          </w:p>
        </w:tc>
        <w:tc>
          <w:tcPr>
            <w:tcW w:w="956" w:type="dxa"/>
          </w:tcPr>
          <w:p w:rsidR="00A74E63" w:rsidRPr="002F7CC2" w:rsidRDefault="00A74E63" w:rsidP="003763C1">
            <w:pPr>
              <w:widowControl w:val="0"/>
              <w:tabs>
                <w:tab w:val="center" w:pos="4818"/>
                <w:tab w:val="left" w:pos="5837"/>
              </w:tabs>
              <w:spacing w:after="0" w:line="240" w:lineRule="auto"/>
              <w:jc w:val="center"/>
              <w:rPr>
                <w:rFonts w:ascii="Times New Roman" w:hAnsi="Times New Roman" w:cs="Times New Roman"/>
                <w:sz w:val="24"/>
                <w:szCs w:val="24"/>
              </w:rPr>
            </w:pPr>
            <w:r w:rsidRPr="002F7CC2">
              <w:rPr>
                <w:rFonts w:ascii="Times New Roman" w:hAnsi="Times New Roman" w:cs="Times New Roman"/>
                <w:b/>
                <w:sz w:val="24"/>
                <w:szCs w:val="24"/>
              </w:rPr>
              <w:t>130</w:t>
            </w:r>
          </w:p>
        </w:tc>
      </w:tr>
    </w:tbl>
    <w:p w:rsidR="00A74E63" w:rsidRPr="002F7CC2" w:rsidRDefault="00A74E63" w:rsidP="003763C1">
      <w:pPr>
        <w:spacing w:after="0" w:line="240" w:lineRule="auto"/>
        <w:rPr>
          <w:rFonts w:ascii="Times New Roman" w:hAnsi="Times New Roman" w:cs="Times New Roman"/>
          <w:sz w:val="24"/>
          <w:szCs w:val="24"/>
          <w:lang w:val="en-US"/>
        </w:rPr>
      </w:pPr>
    </w:p>
    <w:sectPr w:rsidR="00A74E63" w:rsidRPr="002F7C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E63"/>
    <w:rsid w:val="000B03FF"/>
    <w:rsid w:val="002F7CC2"/>
    <w:rsid w:val="003763C1"/>
    <w:rsid w:val="0048005D"/>
    <w:rsid w:val="008B5B64"/>
    <w:rsid w:val="00995B37"/>
    <w:rsid w:val="00A74E63"/>
    <w:rsid w:val="00C01DAF"/>
    <w:rsid w:val="00D523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4E63"/>
    <w:pPr>
      <w:spacing w:after="120" w:line="240" w:lineRule="auto"/>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rsid w:val="00A74E63"/>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4E63"/>
    <w:pPr>
      <w:spacing w:after="120" w:line="240" w:lineRule="auto"/>
    </w:pPr>
    <w:rPr>
      <w:rFonts w:ascii="Times New Roman" w:eastAsia="Times New Roman" w:hAnsi="Times New Roman" w:cs="Times New Roman"/>
      <w:sz w:val="24"/>
      <w:szCs w:val="24"/>
      <w:lang w:val="ru-RU" w:eastAsia="ru-RU"/>
    </w:rPr>
  </w:style>
  <w:style w:type="character" w:customStyle="1" w:styleId="a4">
    <w:name w:val="Основной текст Знак"/>
    <w:basedOn w:val="a0"/>
    <w:link w:val="a3"/>
    <w:rsid w:val="00A74E6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9934</Words>
  <Characters>5663</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Юнна</dc:creator>
  <cp:lastModifiedBy>Юнна</cp:lastModifiedBy>
  <cp:revision>6</cp:revision>
  <dcterms:created xsi:type="dcterms:W3CDTF">2022-09-12T03:25:00Z</dcterms:created>
  <dcterms:modified xsi:type="dcterms:W3CDTF">2022-09-12T04:24:00Z</dcterms:modified>
</cp:coreProperties>
</file>