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66" w:rsidRPr="00A84C66" w:rsidRDefault="00A84C66" w:rsidP="00A84C66">
      <w:pPr>
        <w:pStyle w:val="HTML"/>
        <w:shd w:val="clear" w:color="auto" w:fill="F8F9FA"/>
        <w:spacing w:line="540" w:lineRule="atLeast"/>
        <w:jc w:val="both"/>
        <w:rPr>
          <w:rFonts w:ascii="Times New Roman" w:hAnsi="Times New Roman"/>
          <w:b/>
          <w:color w:val="202124"/>
          <w:sz w:val="28"/>
          <w:szCs w:val="28"/>
          <w:lang w:val="uk-UA" w:eastAsia="ru-RU"/>
        </w:rPr>
      </w:pPr>
      <w:r w:rsidRPr="00A84C66">
        <w:rPr>
          <w:rFonts w:ascii="Times New Roman" w:hAnsi="Times New Roman"/>
          <w:b/>
          <w:color w:val="202124"/>
          <w:sz w:val="28"/>
          <w:szCs w:val="28"/>
          <w:lang w:val="uk-UA" w:eastAsia="ru-RU"/>
        </w:rPr>
        <w:t xml:space="preserve">Лекція №11 Компонування </w:t>
      </w:r>
      <w:proofErr w:type="spellStart"/>
      <w:r w:rsidRPr="00A84C66">
        <w:rPr>
          <w:rFonts w:ascii="Times New Roman" w:hAnsi="Times New Roman"/>
          <w:b/>
          <w:color w:val="202124"/>
          <w:sz w:val="28"/>
          <w:szCs w:val="28"/>
          <w:lang w:val="uk-UA" w:eastAsia="ru-RU"/>
        </w:rPr>
        <w:t>РЕО</w:t>
      </w:r>
      <w:proofErr w:type="spellEnd"/>
      <w:r w:rsidRPr="00A84C66">
        <w:rPr>
          <w:rFonts w:ascii="Times New Roman" w:hAnsi="Times New Roman"/>
          <w:b/>
          <w:color w:val="202124"/>
          <w:sz w:val="28"/>
          <w:szCs w:val="28"/>
          <w:lang w:val="uk-UA" w:eastAsia="ru-RU"/>
        </w:rPr>
        <w:t xml:space="preserve"> та антен на ВС.(2 години)</w:t>
      </w:r>
    </w:p>
    <w:p w:rsidR="00A84C66" w:rsidRPr="00A84C66" w:rsidRDefault="00A84C66" w:rsidP="00A84C66">
      <w:pPr>
        <w:pStyle w:val="HTML"/>
        <w:shd w:val="clear" w:color="auto" w:fill="F8F9FA"/>
        <w:spacing w:line="540" w:lineRule="atLeast"/>
        <w:jc w:val="both"/>
        <w:rPr>
          <w:rFonts w:ascii="Times New Roman" w:hAnsi="Times New Roman"/>
          <w:b/>
          <w:color w:val="202124"/>
          <w:sz w:val="28"/>
          <w:szCs w:val="28"/>
          <w:lang w:val="uk-UA" w:eastAsia="ru-RU"/>
        </w:rPr>
      </w:pPr>
    </w:p>
    <w:p w:rsidR="00A84C66" w:rsidRPr="00A84C66" w:rsidRDefault="00A84C66" w:rsidP="00A84C66">
      <w:pPr>
        <w:pStyle w:val="HTML"/>
        <w:shd w:val="clear" w:color="auto" w:fill="F8F9FA"/>
        <w:spacing w:line="276" w:lineRule="auto"/>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І. Вступ</w:t>
      </w:r>
    </w:p>
    <w:p w:rsidR="00A84C66" w:rsidRPr="00A84C66" w:rsidRDefault="00A84C66" w:rsidP="00A84C66">
      <w:pPr>
        <w:pStyle w:val="HTML"/>
        <w:shd w:val="clear" w:color="auto" w:fill="F8F9FA"/>
        <w:spacing w:line="276" w:lineRule="auto"/>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ІІ. Основна частина</w:t>
      </w:r>
    </w:p>
    <w:p w:rsidR="00A84C66" w:rsidRPr="00A84C66" w:rsidRDefault="00A84C66" w:rsidP="00A84C66">
      <w:pPr>
        <w:pStyle w:val="a4"/>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02124"/>
          <w:sz w:val="28"/>
          <w:szCs w:val="28"/>
          <w:lang w:val="uk-UA"/>
        </w:rPr>
      </w:pPr>
      <w:r w:rsidRPr="00A84C66">
        <w:rPr>
          <w:color w:val="202124"/>
          <w:sz w:val="28"/>
          <w:szCs w:val="28"/>
          <w:lang w:val="uk-UA"/>
        </w:rPr>
        <w:t xml:space="preserve">Терміни та визначення. Принципи компонування </w:t>
      </w:r>
      <w:proofErr w:type="spellStart"/>
      <w:r w:rsidRPr="00A84C66">
        <w:rPr>
          <w:color w:val="202124"/>
          <w:sz w:val="28"/>
          <w:szCs w:val="28"/>
          <w:lang w:val="uk-UA"/>
        </w:rPr>
        <w:t>РЕО</w:t>
      </w:r>
      <w:proofErr w:type="spellEnd"/>
      <w:r w:rsidRPr="00A84C66">
        <w:rPr>
          <w:color w:val="202124"/>
          <w:sz w:val="28"/>
          <w:szCs w:val="28"/>
          <w:lang w:val="uk-UA"/>
        </w:rPr>
        <w:t>.</w:t>
      </w:r>
    </w:p>
    <w:p w:rsidR="00A84C66" w:rsidRPr="00A84C66" w:rsidRDefault="00A84C66" w:rsidP="00A84C66">
      <w:pPr>
        <w:pStyle w:val="a4"/>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02124"/>
          <w:sz w:val="28"/>
          <w:szCs w:val="28"/>
          <w:lang w:val="uk-UA"/>
        </w:rPr>
      </w:pPr>
      <w:r w:rsidRPr="00A84C66">
        <w:rPr>
          <w:color w:val="202124"/>
          <w:sz w:val="28"/>
          <w:szCs w:val="28"/>
          <w:lang w:val="uk-UA"/>
        </w:rPr>
        <w:t>Основні вимоги. Особливості компонування антен.</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imes New Roman" w:hAnsi="Times New Roman" w:cs="Times New Roman"/>
          <w:color w:val="202124"/>
          <w:sz w:val="28"/>
          <w:szCs w:val="28"/>
          <w:lang w:val="uk-UA"/>
        </w:rPr>
      </w:pPr>
      <w:r w:rsidRPr="00A84C66">
        <w:rPr>
          <w:rFonts w:ascii="Times New Roman" w:hAnsi="Times New Roman" w:cs="Times New Roman"/>
          <w:color w:val="202124"/>
          <w:sz w:val="28"/>
          <w:szCs w:val="28"/>
          <w:lang w:val="uk-UA"/>
        </w:rPr>
        <w:t xml:space="preserve">ІІІ. </w:t>
      </w:r>
      <w:proofErr w:type="spellStart"/>
      <w:r w:rsidRPr="00A84C66">
        <w:rPr>
          <w:rFonts w:ascii="Times New Roman" w:hAnsi="Times New Roman" w:cs="Times New Roman"/>
          <w:color w:val="202124"/>
          <w:sz w:val="28"/>
          <w:szCs w:val="28"/>
          <w:lang w:val="uk-UA"/>
        </w:rPr>
        <w:t>Заключення</w:t>
      </w:r>
      <w:proofErr w:type="spellEnd"/>
    </w:p>
    <w:p w:rsidR="00A84C66" w:rsidRPr="00A84C66" w:rsidRDefault="00A84C66" w:rsidP="00A84C66">
      <w:pPr>
        <w:pStyle w:val="HTML"/>
        <w:shd w:val="clear" w:color="auto" w:fill="F8F9FA"/>
        <w:spacing w:line="276" w:lineRule="auto"/>
        <w:jc w:val="both"/>
        <w:rPr>
          <w:rStyle w:val="y2iqfc"/>
          <w:rFonts w:ascii="Times New Roman" w:hAnsi="Times New Roman"/>
          <w:color w:val="202124"/>
          <w:sz w:val="28"/>
          <w:szCs w:val="28"/>
          <w:lang w:val="uk-UA"/>
        </w:rPr>
      </w:pPr>
      <w:r w:rsidRPr="00A84C66">
        <w:rPr>
          <w:rStyle w:val="y2iqfc"/>
          <w:rFonts w:ascii="Times New Roman" w:hAnsi="Times New Roman"/>
          <w:color w:val="202124"/>
          <w:sz w:val="28"/>
          <w:szCs w:val="28"/>
          <w:lang w:val="uk-UA"/>
        </w:rPr>
        <w:t xml:space="preserve">Література: №№ 1,2,3 </w:t>
      </w:r>
      <w:proofErr w:type="spellStart"/>
      <w:r w:rsidRPr="00A84C66">
        <w:rPr>
          <w:rStyle w:val="y2iqfc"/>
          <w:rFonts w:ascii="Times New Roman" w:hAnsi="Times New Roman"/>
          <w:color w:val="202124"/>
          <w:sz w:val="28"/>
          <w:szCs w:val="28"/>
          <w:lang w:val="uk-UA"/>
        </w:rPr>
        <w:t>стр</w:t>
      </w:r>
      <w:proofErr w:type="spellEnd"/>
      <w:r w:rsidRPr="00A84C66">
        <w:rPr>
          <w:rStyle w:val="y2iqfc"/>
          <w:rFonts w:ascii="Times New Roman" w:hAnsi="Times New Roman"/>
          <w:color w:val="202124"/>
          <w:sz w:val="28"/>
          <w:szCs w:val="28"/>
          <w:lang w:val="uk-UA"/>
        </w:rPr>
        <w:t>.</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Компонування – сукупність технічних заходів та рішень щодо розміщення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та антен на повітряному судні. Загальні вимоги до компонування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на ЗС зводяться до наступного:</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Забезпечення оптимальних умов для роботи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та використання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членами екіпажу в польоті;</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 легкий доступ до апаратури при її огляд, технічне обслуговування, демонтаж та регулювання;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Необхідний рівень електромагнітної сумісності (</w:t>
      </w:r>
      <w:proofErr w:type="spellStart"/>
      <w:r w:rsidRPr="00A84C66">
        <w:rPr>
          <w:rFonts w:ascii="Times New Roman" w:eastAsia="Times New Roman" w:hAnsi="Times New Roman" w:cs="Times New Roman"/>
          <w:color w:val="202124"/>
          <w:sz w:val="28"/>
          <w:szCs w:val="28"/>
          <w:lang w:val="uk-UA" w:eastAsia="ru-RU"/>
        </w:rPr>
        <w:t>ЕМС</w:t>
      </w:r>
      <w:proofErr w:type="spellEnd"/>
      <w:r w:rsidRPr="00A84C66">
        <w:rPr>
          <w:rFonts w:ascii="Times New Roman" w:eastAsia="Times New Roman" w:hAnsi="Times New Roman" w:cs="Times New Roman"/>
          <w:color w:val="202124"/>
          <w:sz w:val="28"/>
          <w:szCs w:val="28"/>
          <w:lang w:val="uk-UA" w:eastAsia="ru-RU"/>
        </w:rPr>
        <w:t>) з урахуванням всіх каналів проникнення взаємних перешкод.</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При виконанні цих вимог повинна бути виключена можливість пошкодження обладнання, проводів, кабелів і т.д. багажем, </w:t>
      </w:r>
      <w:proofErr w:type="spellStart"/>
      <w:r w:rsidRPr="00A84C66">
        <w:rPr>
          <w:rFonts w:ascii="Times New Roman" w:eastAsia="Times New Roman" w:hAnsi="Times New Roman" w:cs="Times New Roman"/>
          <w:color w:val="202124"/>
          <w:sz w:val="28"/>
          <w:szCs w:val="28"/>
          <w:lang w:val="uk-UA" w:eastAsia="ru-RU"/>
        </w:rPr>
        <w:t>гру-зом</w:t>
      </w:r>
      <w:proofErr w:type="spellEnd"/>
      <w:r w:rsidRPr="00A84C66">
        <w:rPr>
          <w:rFonts w:ascii="Times New Roman" w:eastAsia="Times New Roman" w:hAnsi="Times New Roman" w:cs="Times New Roman"/>
          <w:color w:val="202124"/>
          <w:sz w:val="28"/>
          <w:szCs w:val="28"/>
          <w:lang w:val="uk-UA" w:eastAsia="ru-RU"/>
        </w:rPr>
        <w:t>, транспортними засобами, обслуговуючим персоналом і пасажирами.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Оптимальні умови роботи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та антен на ВС визначаються в основному зовнішніми дестабілізуючими факторами, до яких належать:</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 зміни кліматичних умов (температура, тиск, вологість) та перевантаження при вібрації та ударах під час польоту та посадки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eastAsia="ru-RU"/>
        </w:rPr>
        <w:t xml:space="preserve">   </w:t>
      </w:r>
      <w:r w:rsidRPr="00A84C66">
        <w:rPr>
          <w:rFonts w:ascii="Times New Roman" w:hAnsi="Times New Roman"/>
          <w:color w:val="202124"/>
          <w:sz w:val="28"/>
          <w:szCs w:val="28"/>
          <w:lang w:val="uk-UA" w:eastAsia="ru-RU"/>
        </w:rPr>
        <w:t xml:space="preserve">Вплив дестабілізуючих факторів призводить до зниження надійності </w:t>
      </w:r>
      <w:proofErr w:type="spellStart"/>
      <w:r w:rsidRPr="00A84C66">
        <w:rPr>
          <w:rFonts w:ascii="Times New Roman" w:hAnsi="Times New Roman"/>
          <w:color w:val="202124"/>
          <w:sz w:val="28"/>
          <w:szCs w:val="28"/>
          <w:lang w:val="uk-UA" w:eastAsia="ru-RU"/>
        </w:rPr>
        <w:t>РЕА</w:t>
      </w:r>
      <w:proofErr w:type="spellEnd"/>
      <w:r w:rsidRPr="00A84C66">
        <w:rPr>
          <w:rFonts w:ascii="Times New Roman" w:hAnsi="Times New Roman"/>
          <w:color w:val="202124"/>
          <w:sz w:val="28"/>
          <w:szCs w:val="28"/>
          <w:lang w:val="uk-UA" w:eastAsia="ru-RU"/>
        </w:rPr>
        <w:t xml:space="preserve"> в порівнянні з надійністю її в наземних умовах у 10 разів і більше.</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lastRenderedPageBreak/>
        <w:t xml:space="preserve">     Досвід експлуатації показує, що 90% відмов бортової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припадає на частку зазначених факторів. Діапазон для роботи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зовнішніх впливів обумовлюється в Нормах льотної придатності та іншої нормативної та</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технічної документації (НТД).</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Граничні значення характерних умов роботи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наведено у таблиці 16.</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Таблиця16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1260"/>
        <w:gridCol w:w="1800"/>
        <w:gridCol w:w="900"/>
        <w:gridCol w:w="1394"/>
      </w:tblGrid>
      <w:tr w:rsidR="00A84C66" w:rsidRPr="00A84C66" w:rsidTr="00BC3445">
        <w:trPr>
          <w:cantSplit/>
        </w:trPr>
        <w:tc>
          <w:tcPr>
            <w:tcW w:w="3168" w:type="dxa"/>
          </w:tcPr>
          <w:p w:rsidR="00A84C66" w:rsidRPr="00A84C66" w:rsidRDefault="00A84C66" w:rsidP="00BC3445">
            <w:pPr>
              <w:jc w:val="both"/>
              <w:rPr>
                <w:rFonts w:ascii="Times New Roman" w:hAnsi="Times New Roman" w:cs="Times New Roman"/>
                <w:sz w:val="28"/>
                <w:szCs w:val="28"/>
              </w:rPr>
            </w:pPr>
            <w:r w:rsidRPr="00A84C66">
              <w:rPr>
                <w:rFonts w:ascii="Times New Roman" w:hAnsi="Times New Roman" w:cs="Times New Roman"/>
                <w:sz w:val="28"/>
                <w:szCs w:val="28"/>
              </w:rPr>
              <w:t>Параметр</w:t>
            </w:r>
          </w:p>
        </w:tc>
        <w:tc>
          <w:tcPr>
            <w:tcW w:w="3060" w:type="dxa"/>
            <w:gridSpan w:val="2"/>
          </w:tcPr>
          <w:p w:rsidR="00A84C66" w:rsidRPr="00A84C66" w:rsidRDefault="00A84C66" w:rsidP="00BC3445">
            <w:pPr>
              <w:jc w:val="both"/>
              <w:rPr>
                <w:rFonts w:ascii="Times New Roman" w:hAnsi="Times New Roman" w:cs="Times New Roman"/>
                <w:sz w:val="28"/>
                <w:szCs w:val="28"/>
              </w:rPr>
            </w:pPr>
            <w:r w:rsidRPr="00A84C66">
              <w:rPr>
                <w:rFonts w:ascii="Times New Roman" w:hAnsi="Times New Roman" w:cs="Times New Roman"/>
                <w:sz w:val="28"/>
                <w:szCs w:val="28"/>
              </w:rPr>
              <w:t>Самолеты</w:t>
            </w:r>
          </w:p>
        </w:tc>
        <w:tc>
          <w:tcPr>
            <w:tcW w:w="2294" w:type="dxa"/>
            <w:gridSpan w:val="2"/>
          </w:tcPr>
          <w:p w:rsidR="00A84C66" w:rsidRPr="00A84C66" w:rsidRDefault="00A84C66" w:rsidP="00BC3445">
            <w:pPr>
              <w:pStyle w:val="1"/>
              <w:spacing w:before="0" w:after="0"/>
              <w:jc w:val="center"/>
              <w:rPr>
                <w:rFonts w:ascii="Times New Roman" w:hAnsi="Times New Roman"/>
                <w:b w:val="0"/>
                <w:sz w:val="28"/>
                <w:szCs w:val="28"/>
              </w:rPr>
            </w:pPr>
            <w:r w:rsidRPr="00A84C66">
              <w:rPr>
                <w:rFonts w:ascii="Times New Roman" w:hAnsi="Times New Roman"/>
                <w:b w:val="0"/>
                <w:sz w:val="28"/>
                <w:szCs w:val="28"/>
              </w:rPr>
              <w:t>Вертолеты</w:t>
            </w:r>
          </w:p>
        </w:tc>
      </w:tr>
      <w:tr w:rsidR="00A84C66" w:rsidRPr="00A84C66" w:rsidTr="00BC3445">
        <w:tc>
          <w:tcPr>
            <w:tcW w:w="3168" w:type="dxa"/>
          </w:tcPr>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Температура</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Давление кПа</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Относительная влажность</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пи температуре +56</w:t>
            </w:r>
            <w:r w:rsidRPr="00A84C66">
              <w:rPr>
                <w:rFonts w:ascii="Times New Roman" w:hAnsi="Times New Roman" w:cs="Times New Roman"/>
                <w:sz w:val="28"/>
                <w:szCs w:val="28"/>
                <w:vertAlign w:val="superscript"/>
              </w:rPr>
              <w:t>0</w:t>
            </w:r>
            <w:r w:rsidRPr="00A84C66">
              <w:rPr>
                <w:rFonts w:ascii="Times New Roman" w:hAnsi="Times New Roman" w:cs="Times New Roman"/>
                <w:sz w:val="28"/>
                <w:szCs w:val="28"/>
              </w:rPr>
              <w:t>С, %</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Вибрация</w:t>
            </w:r>
          </w:p>
          <w:p w:rsidR="00A84C66" w:rsidRPr="00A84C66" w:rsidRDefault="00A84C66" w:rsidP="00BC3445">
            <w:pPr>
              <w:rPr>
                <w:rFonts w:ascii="Times New Roman" w:hAnsi="Times New Roman" w:cs="Times New Roman"/>
                <w:sz w:val="28"/>
                <w:szCs w:val="28"/>
              </w:rPr>
            </w:pPr>
            <w:proofErr w:type="spellStart"/>
            <w:r w:rsidRPr="00A84C66">
              <w:rPr>
                <w:rFonts w:ascii="Times New Roman" w:hAnsi="Times New Roman" w:cs="Times New Roman"/>
                <w:sz w:val="28"/>
                <w:szCs w:val="28"/>
              </w:rPr>
              <w:t>аплитуда</w:t>
            </w:r>
            <w:proofErr w:type="spellEnd"/>
            <w:r w:rsidRPr="00A84C66">
              <w:rPr>
                <w:rFonts w:ascii="Times New Roman" w:hAnsi="Times New Roman" w:cs="Times New Roman"/>
                <w:sz w:val="28"/>
                <w:szCs w:val="28"/>
              </w:rPr>
              <w:t xml:space="preserve">, </w:t>
            </w:r>
            <w:proofErr w:type="spellStart"/>
            <w:r w:rsidRPr="00A84C66">
              <w:rPr>
                <w:rFonts w:ascii="Times New Roman" w:hAnsi="Times New Roman" w:cs="Times New Roman"/>
                <w:sz w:val="28"/>
                <w:szCs w:val="28"/>
              </w:rPr>
              <w:t>д</w:t>
            </w:r>
            <w:proofErr w:type="spellEnd"/>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(ускорение)</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 xml:space="preserve">частота, </w:t>
            </w:r>
            <w:proofErr w:type="gramStart"/>
            <w:r w:rsidRPr="00A84C66">
              <w:rPr>
                <w:rFonts w:ascii="Times New Roman" w:hAnsi="Times New Roman" w:cs="Times New Roman"/>
                <w:sz w:val="28"/>
                <w:szCs w:val="28"/>
              </w:rPr>
              <w:t>Гц</w:t>
            </w:r>
            <w:proofErr w:type="gramEnd"/>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Ударные нагрузки:</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 xml:space="preserve">амплитуда, </w:t>
            </w:r>
            <w:proofErr w:type="spellStart"/>
            <w:r w:rsidRPr="00A84C66">
              <w:rPr>
                <w:rFonts w:ascii="Times New Roman" w:hAnsi="Times New Roman" w:cs="Times New Roman"/>
                <w:sz w:val="28"/>
                <w:szCs w:val="28"/>
              </w:rPr>
              <w:t>д</w:t>
            </w:r>
            <w:proofErr w:type="spellEnd"/>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Длительность импульса,</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мкс</w:t>
            </w:r>
          </w:p>
          <w:p w:rsidR="00A84C66" w:rsidRPr="00A84C66" w:rsidRDefault="00A84C66" w:rsidP="00BC3445">
            <w:pPr>
              <w:rPr>
                <w:rFonts w:ascii="Times New Roman" w:hAnsi="Times New Roman" w:cs="Times New Roman"/>
                <w:sz w:val="28"/>
                <w:szCs w:val="28"/>
              </w:rPr>
            </w:pPr>
            <w:proofErr w:type="spellStart"/>
            <w:r w:rsidRPr="00A84C66">
              <w:rPr>
                <w:rFonts w:ascii="Times New Roman" w:hAnsi="Times New Roman" w:cs="Times New Roman"/>
                <w:sz w:val="28"/>
                <w:szCs w:val="28"/>
              </w:rPr>
              <w:t>Аккустический</w:t>
            </w:r>
            <w:proofErr w:type="spellEnd"/>
            <w:r w:rsidRPr="00A84C66">
              <w:rPr>
                <w:rFonts w:ascii="Times New Roman" w:hAnsi="Times New Roman" w:cs="Times New Roman"/>
                <w:sz w:val="28"/>
                <w:szCs w:val="28"/>
              </w:rPr>
              <w:t xml:space="preserve"> шум:</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Амплитуда, дБ,</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 xml:space="preserve">Частота, </w:t>
            </w:r>
            <w:proofErr w:type="gramStart"/>
            <w:r w:rsidRPr="00A84C66">
              <w:rPr>
                <w:rFonts w:ascii="Times New Roman" w:hAnsi="Times New Roman" w:cs="Times New Roman"/>
                <w:sz w:val="28"/>
                <w:szCs w:val="28"/>
              </w:rPr>
              <w:t>Гц</w:t>
            </w:r>
            <w:proofErr w:type="gramEnd"/>
          </w:p>
        </w:tc>
        <w:tc>
          <w:tcPr>
            <w:tcW w:w="1260" w:type="dxa"/>
          </w:tcPr>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-60</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2</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0,5</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5</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45</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40</w:t>
            </w:r>
          </w:p>
        </w:tc>
        <w:tc>
          <w:tcPr>
            <w:tcW w:w="1800" w:type="dxa"/>
          </w:tcPr>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+80</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107</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100</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10</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2</w:t>
            </w:r>
            <w:r w:rsidRPr="00A84C66">
              <w:rPr>
                <w:rFonts w:ascii="Times New Roman" w:hAnsi="Times New Roman" w:cs="Times New Roman"/>
                <w:sz w:val="28"/>
                <w:szCs w:val="28"/>
              </w:rPr>
              <w:sym w:font="Symbol" w:char="F0D7"/>
            </w:r>
            <w:r w:rsidRPr="00A84C66">
              <w:rPr>
                <w:rFonts w:ascii="Times New Roman" w:hAnsi="Times New Roman" w:cs="Times New Roman"/>
                <w:sz w:val="28"/>
                <w:szCs w:val="28"/>
              </w:rPr>
              <w:t>10</w:t>
            </w:r>
            <w:r w:rsidRPr="00A84C66">
              <w:rPr>
                <w:rFonts w:ascii="Times New Roman" w:hAnsi="Times New Roman" w:cs="Times New Roman"/>
                <w:sz w:val="28"/>
                <w:szCs w:val="28"/>
                <w:vertAlign w:val="superscript"/>
              </w:rPr>
              <w:t>3</w:t>
            </w:r>
            <w:r w:rsidRPr="00A84C66">
              <w:rPr>
                <w:rFonts w:ascii="Times New Roman" w:hAnsi="Times New Roman" w:cs="Times New Roman"/>
                <w:sz w:val="28"/>
                <w:szCs w:val="28"/>
              </w:rPr>
              <w:t xml:space="preserve"> … 5</w:t>
            </w:r>
            <w:r w:rsidRPr="00A84C66">
              <w:rPr>
                <w:rFonts w:ascii="Times New Roman" w:hAnsi="Times New Roman" w:cs="Times New Roman"/>
                <w:sz w:val="28"/>
                <w:szCs w:val="28"/>
              </w:rPr>
              <w:sym w:font="Symbol" w:char="F0D7"/>
            </w:r>
            <w:r w:rsidRPr="00A84C66">
              <w:rPr>
                <w:rFonts w:ascii="Times New Roman" w:hAnsi="Times New Roman" w:cs="Times New Roman"/>
                <w:sz w:val="28"/>
                <w:szCs w:val="28"/>
              </w:rPr>
              <w:t>10</w:t>
            </w:r>
            <w:r w:rsidRPr="00A84C66">
              <w:rPr>
                <w:rFonts w:ascii="Times New Roman" w:hAnsi="Times New Roman" w:cs="Times New Roman"/>
                <w:sz w:val="28"/>
                <w:szCs w:val="28"/>
                <w:vertAlign w:val="superscript"/>
              </w:rPr>
              <w:t>3</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12</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20</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120</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10</w:t>
            </w:r>
            <w:r w:rsidRPr="00A84C66">
              <w:rPr>
                <w:rFonts w:ascii="Times New Roman" w:hAnsi="Times New Roman" w:cs="Times New Roman"/>
                <w:sz w:val="28"/>
                <w:szCs w:val="28"/>
                <w:vertAlign w:val="superscript"/>
              </w:rPr>
              <w:t>4</w:t>
            </w:r>
          </w:p>
        </w:tc>
        <w:tc>
          <w:tcPr>
            <w:tcW w:w="900" w:type="dxa"/>
          </w:tcPr>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-60</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40</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0,5</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5</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45</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40</w:t>
            </w:r>
          </w:p>
        </w:tc>
        <w:tc>
          <w:tcPr>
            <w:tcW w:w="1394" w:type="dxa"/>
          </w:tcPr>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+50</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107</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100</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5</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500</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2</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20</w:t>
            </w:r>
          </w:p>
          <w:p w:rsidR="00A84C66" w:rsidRPr="00A84C66" w:rsidRDefault="00A84C66" w:rsidP="00BC3445">
            <w:pPr>
              <w:rPr>
                <w:rFonts w:ascii="Times New Roman" w:hAnsi="Times New Roman" w:cs="Times New Roman"/>
                <w:sz w:val="28"/>
                <w:szCs w:val="28"/>
              </w:rPr>
            </w:pP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120</w:t>
            </w:r>
          </w:p>
          <w:p w:rsidR="00A84C66" w:rsidRPr="00A84C66" w:rsidRDefault="00A84C66" w:rsidP="00BC3445">
            <w:pPr>
              <w:rPr>
                <w:rFonts w:ascii="Times New Roman" w:hAnsi="Times New Roman" w:cs="Times New Roman"/>
                <w:sz w:val="28"/>
                <w:szCs w:val="28"/>
              </w:rPr>
            </w:pPr>
            <w:r w:rsidRPr="00A84C66">
              <w:rPr>
                <w:rFonts w:ascii="Times New Roman" w:hAnsi="Times New Roman" w:cs="Times New Roman"/>
                <w:sz w:val="28"/>
                <w:szCs w:val="28"/>
              </w:rPr>
              <w:t>10</w:t>
            </w:r>
            <w:r w:rsidRPr="00A84C66">
              <w:rPr>
                <w:rFonts w:ascii="Times New Roman" w:hAnsi="Times New Roman" w:cs="Times New Roman"/>
                <w:sz w:val="28"/>
                <w:szCs w:val="28"/>
                <w:vertAlign w:val="superscript"/>
              </w:rPr>
              <w:t>4</w:t>
            </w:r>
          </w:p>
        </w:tc>
      </w:tr>
    </w:tbl>
    <w:p w:rsidR="00A84C66" w:rsidRPr="00A84C66" w:rsidRDefault="00A84C66" w:rsidP="00A84C66">
      <w:pPr>
        <w:jc w:val="right"/>
        <w:rPr>
          <w:rFonts w:ascii="Times New Roman" w:hAnsi="Times New Roman" w:cs="Times New Roman"/>
          <w:sz w:val="28"/>
          <w:szCs w:val="28"/>
        </w:rPr>
      </w:pPr>
      <w:r w:rsidRPr="00A84C66">
        <w:rPr>
          <w:rFonts w:ascii="Times New Roman" w:eastAsia="Times New Roman" w:hAnsi="Times New Roman" w:cs="Times New Roman"/>
          <w:color w:val="202124"/>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1260"/>
        <w:gridCol w:w="1800"/>
        <w:gridCol w:w="900"/>
        <w:gridCol w:w="1394"/>
      </w:tblGrid>
      <w:tr w:rsidR="00A84C66" w:rsidRPr="00A84C66" w:rsidTr="00BC3445">
        <w:trPr>
          <w:cantSplit/>
        </w:trPr>
        <w:tc>
          <w:tcPr>
            <w:tcW w:w="3168" w:type="dxa"/>
          </w:tcPr>
          <w:p w:rsidR="00A84C66" w:rsidRPr="00A84C66" w:rsidRDefault="00A84C66" w:rsidP="00BC3445">
            <w:pPr>
              <w:framePr w:hSpace="180" w:wrap="around" w:hAnchor="margin" w:y="556"/>
              <w:jc w:val="both"/>
              <w:rPr>
                <w:rFonts w:ascii="Times New Roman" w:hAnsi="Times New Roman" w:cs="Times New Roman"/>
                <w:sz w:val="28"/>
                <w:szCs w:val="28"/>
              </w:rPr>
            </w:pPr>
          </w:p>
        </w:tc>
        <w:tc>
          <w:tcPr>
            <w:tcW w:w="3060" w:type="dxa"/>
            <w:gridSpan w:val="2"/>
          </w:tcPr>
          <w:p w:rsidR="00A84C66" w:rsidRPr="00A84C66" w:rsidRDefault="00A84C66" w:rsidP="00BC3445">
            <w:pPr>
              <w:framePr w:hSpace="180" w:wrap="around" w:hAnchor="margin" w:y="556"/>
              <w:jc w:val="both"/>
              <w:rPr>
                <w:rFonts w:ascii="Times New Roman" w:hAnsi="Times New Roman" w:cs="Times New Roman"/>
                <w:sz w:val="28"/>
                <w:szCs w:val="28"/>
              </w:rPr>
            </w:pPr>
          </w:p>
        </w:tc>
        <w:tc>
          <w:tcPr>
            <w:tcW w:w="2294" w:type="dxa"/>
            <w:gridSpan w:val="2"/>
          </w:tcPr>
          <w:p w:rsidR="00A84C66" w:rsidRPr="00A84C66" w:rsidRDefault="00A84C66" w:rsidP="00BC3445">
            <w:pPr>
              <w:pStyle w:val="1"/>
              <w:framePr w:hSpace="180" w:wrap="around" w:hAnchor="margin" w:y="556"/>
              <w:spacing w:before="0" w:after="0"/>
              <w:jc w:val="center"/>
              <w:rPr>
                <w:rFonts w:ascii="Times New Roman" w:hAnsi="Times New Roman"/>
                <w:b w:val="0"/>
                <w:sz w:val="28"/>
                <w:szCs w:val="28"/>
              </w:rPr>
            </w:pPr>
          </w:p>
        </w:tc>
      </w:tr>
      <w:tr w:rsidR="00A84C66" w:rsidRPr="00A84C66" w:rsidTr="00BC3445">
        <w:tc>
          <w:tcPr>
            <w:tcW w:w="3168" w:type="dxa"/>
          </w:tcPr>
          <w:p w:rsidR="00A84C66" w:rsidRPr="00A84C66" w:rsidRDefault="00A84C66" w:rsidP="00BC3445">
            <w:pPr>
              <w:framePr w:hSpace="180" w:wrap="around" w:hAnchor="margin" w:y="556"/>
              <w:rPr>
                <w:rFonts w:ascii="Times New Roman" w:hAnsi="Times New Roman" w:cs="Times New Roman"/>
                <w:sz w:val="28"/>
                <w:szCs w:val="28"/>
              </w:rPr>
            </w:pPr>
          </w:p>
        </w:tc>
        <w:tc>
          <w:tcPr>
            <w:tcW w:w="1260" w:type="dxa"/>
          </w:tcPr>
          <w:p w:rsidR="00A84C66" w:rsidRPr="00A84C66" w:rsidRDefault="00A84C66" w:rsidP="00BC3445">
            <w:pPr>
              <w:framePr w:hSpace="180" w:wrap="around" w:hAnchor="margin" w:y="556"/>
              <w:rPr>
                <w:rFonts w:ascii="Times New Roman" w:hAnsi="Times New Roman" w:cs="Times New Roman"/>
                <w:sz w:val="28"/>
                <w:szCs w:val="28"/>
              </w:rPr>
            </w:pPr>
          </w:p>
        </w:tc>
        <w:tc>
          <w:tcPr>
            <w:tcW w:w="1800" w:type="dxa"/>
          </w:tcPr>
          <w:p w:rsidR="00A84C66" w:rsidRPr="00A84C66" w:rsidRDefault="00A84C66" w:rsidP="00BC3445">
            <w:pPr>
              <w:framePr w:hSpace="180" w:wrap="around" w:hAnchor="margin" w:y="556"/>
              <w:rPr>
                <w:rFonts w:ascii="Times New Roman" w:hAnsi="Times New Roman" w:cs="Times New Roman"/>
                <w:sz w:val="28"/>
                <w:szCs w:val="28"/>
              </w:rPr>
            </w:pPr>
          </w:p>
        </w:tc>
        <w:tc>
          <w:tcPr>
            <w:tcW w:w="900" w:type="dxa"/>
          </w:tcPr>
          <w:p w:rsidR="00A84C66" w:rsidRPr="00A84C66" w:rsidRDefault="00A84C66" w:rsidP="00BC3445">
            <w:pPr>
              <w:framePr w:hSpace="180" w:wrap="around" w:hAnchor="margin" w:y="556"/>
              <w:rPr>
                <w:rFonts w:ascii="Times New Roman" w:hAnsi="Times New Roman" w:cs="Times New Roman"/>
                <w:sz w:val="28"/>
                <w:szCs w:val="28"/>
              </w:rPr>
            </w:pPr>
          </w:p>
        </w:tc>
        <w:tc>
          <w:tcPr>
            <w:tcW w:w="1394" w:type="dxa"/>
          </w:tcPr>
          <w:p w:rsidR="00A84C66" w:rsidRPr="00A84C66" w:rsidRDefault="00A84C66" w:rsidP="00BC3445">
            <w:pPr>
              <w:framePr w:hSpace="180" w:wrap="around" w:hAnchor="margin" w:y="556"/>
              <w:rPr>
                <w:rFonts w:ascii="Times New Roman" w:hAnsi="Times New Roman" w:cs="Times New Roman"/>
                <w:sz w:val="28"/>
                <w:szCs w:val="28"/>
              </w:rPr>
            </w:pPr>
          </w:p>
        </w:tc>
      </w:tr>
    </w:tbl>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lastRenderedPageBreak/>
        <w:t xml:space="preserve">    Стосовно умов роботи антен на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 xml:space="preserve"> з'являються додаткові дестабілізуючі фактори: механічні навантаження, пов'язані з </w:t>
      </w:r>
      <w:proofErr w:type="spellStart"/>
      <w:r w:rsidRPr="00A84C66">
        <w:rPr>
          <w:rFonts w:ascii="Times New Roman" w:eastAsia="Times New Roman" w:hAnsi="Times New Roman" w:cs="Times New Roman"/>
          <w:color w:val="202124"/>
          <w:sz w:val="28"/>
          <w:szCs w:val="28"/>
          <w:lang w:val="uk-UA" w:eastAsia="ru-RU"/>
        </w:rPr>
        <w:t>аеро-динамічним</w:t>
      </w:r>
      <w:proofErr w:type="spellEnd"/>
      <w:r w:rsidRPr="00A84C66">
        <w:rPr>
          <w:rFonts w:ascii="Times New Roman" w:eastAsia="Times New Roman" w:hAnsi="Times New Roman" w:cs="Times New Roman"/>
          <w:color w:val="202124"/>
          <w:sz w:val="28"/>
          <w:szCs w:val="28"/>
          <w:lang w:val="uk-UA" w:eastAsia="ru-RU"/>
        </w:rPr>
        <w:t xml:space="preserve"> опором антен; екранізують дію та </w:t>
      </w:r>
      <w:proofErr w:type="spellStart"/>
      <w:r w:rsidRPr="00A84C66">
        <w:rPr>
          <w:rFonts w:ascii="Times New Roman" w:eastAsia="Times New Roman" w:hAnsi="Times New Roman" w:cs="Times New Roman"/>
          <w:color w:val="202124"/>
          <w:sz w:val="28"/>
          <w:szCs w:val="28"/>
          <w:lang w:val="uk-UA" w:eastAsia="ru-RU"/>
        </w:rPr>
        <w:t>перевипромінювання</w:t>
      </w:r>
      <w:proofErr w:type="spellEnd"/>
      <w:r w:rsidRPr="00A84C66">
        <w:rPr>
          <w:rFonts w:ascii="Times New Roman" w:eastAsia="Times New Roman" w:hAnsi="Times New Roman" w:cs="Times New Roman"/>
          <w:color w:val="202124"/>
          <w:sz w:val="28"/>
          <w:szCs w:val="28"/>
          <w:lang w:val="uk-UA" w:eastAsia="ru-RU"/>
        </w:rPr>
        <w:t xml:space="preserve"> електромагнітної енергії в результаті впливу елементів конструкції ВС. Дестабілізуючі чинники призводять до зниження механічної та електричної міцності антени, погіршення її параметрів спотворення діаграми спрямованості.</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Проаналізуємо ефекти впливу факторів, що дестабілізують.</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Температура – ​​основний чинник, що впливає надійність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З підвищенням температури змінюються електричні параметри схеми та конструктивні параметри елементів апаратури. Порушується електричний режим роботи напівпровідникових приладів, збільшуються </w:t>
      </w:r>
      <w:proofErr w:type="spellStart"/>
      <w:r w:rsidRPr="00A84C66">
        <w:rPr>
          <w:rFonts w:ascii="Times New Roman" w:eastAsia="Times New Roman" w:hAnsi="Times New Roman" w:cs="Times New Roman"/>
          <w:color w:val="202124"/>
          <w:sz w:val="28"/>
          <w:szCs w:val="28"/>
          <w:lang w:val="uk-UA" w:eastAsia="ru-RU"/>
        </w:rPr>
        <w:t>ді-електричні</w:t>
      </w:r>
      <w:proofErr w:type="spellEnd"/>
      <w:r w:rsidRPr="00A84C66">
        <w:rPr>
          <w:rFonts w:ascii="Times New Roman" w:eastAsia="Times New Roman" w:hAnsi="Times New Roman" w:cs="Times New Roman"/>
          <w:color w:val="202124"/>
          <w:sz w:val="28"/>
          <w:szCs w:val="28"/>
          <w:lang w:val="uk-UA" w:eastAsia="ru-RU"/>
        </w:rPr>
        <w:t xml:space="preserve"> втрати і струми витоку в ізоляційних матеріалах і мастила.</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При великих швидкостях польоту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 xml:space="preserve"> у щільних шарах атмосфери інтенсивному нагріванню піддається радіолокаційна апаратура, що розміщується під обтічником у носовій частині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 xml:space="preserve">. Так, при зміні швидкості польоту від 0,75 до 3 М стінки носового </w:t>
      </w:r>
      <w:proofErr w:type="spellStart"/>
      <w:r w:rsidRPr="00A84C66">
        <w:rPr>
          <w:rFonts w:ascii="Times New Roman" w:eastAsia="Times New Roman" w:hAnsi="Times New Roman" w:cs="Times New Roman"/>
          <w:color w:val="202124"/>
          <w:sz w:val="28"/>
          <w:szCs w:val="28"/>
          <w:lang w:val="uk-UA" w:eastAsia="ru-RU"/>
        </w:rPr>
        <w:t>склотекстолітового</w:t>
      </w:r>
      <w:proofErr w:type="spellEnd"/>
      <w:r w:rsidRPr="00A84C66">
        <w:rPr>
          <w:rFonts w:ascii="Times New Roman" w:eastAsia="Times New Roman" w:hAnsi="Times New Roman" w:cs="Times New Roman"/>
          <w:color w:val="202124"/>
          <w:sz w:val="28"/>
          <w:szCs w:val="28"/>
          <w:lang w:val="uk-UA" w:eastAsia="ru-RU"/>
        </w:rPr>
        <w:t xml:space="preserve"> обтічника прогріваються за 20 хв., після чого в </w:t>
      </w:r>
      <w:proofErr w:type="spellStart"/>
      <w:r w:rsidRPr="00A84C66">
        <w:rPr>
          <w:rFonts w:ascii="Times New Roman" w:eastAsia="Times New Roman" w:hAnsi="Times New Roman" w:cs="Times New Roman"/>
          <w:color w:val="202124"/>
          <w:sz w:val="28"/>
          <w:szCs w:val="28"/>
          <w:lang w:val="uk-UA" w:eastAsia="ru-RU"/>
        </w:rPr>
        <w:t>антеному</w:t>
      </w:r>
      <w:proofErr w:type="spellEnd"/>
      <w:r w:rsidRPr="00A84C66">
        <w:rPr>
          <w:rFonts w:ascii="Times New Roman" w:eastAsia="Times New Roman" w:hAnsi="Times New Roman" w:cs="Times New Roman"/>
          <w:color w:val="202124"/>
          <w:sz w:val="28"/>
          <w:szCs w:val="28"/>
          <w:lang w:val="uk-UA" w:eastAsia="ru-RU"/>
        </w:rPr>
        <w:t xml:space="preserve"> відсіку встановлюється температура 220 </w:t>
      </w:r>
      <w:proofErr w:type="spellStart"/>
      <w:r w:rsidRPr="00A84C66">
        <w:rPr>
          <w:rFonts w:ascii="Times New Roman" w:eastAsia="Times New Roman" w:hAnsi="Times New Roman" w:cs="Times New Roman"/>
          <w:color w:val="202124"/>
          <w:sz w:val="28"/>
          <w:szCs w:val="28"/>
          <w:lang w:val="uk-UA" w:eastAsia="ru-RU"/>
        </w:rPr>
        <w:t>градусов</w:t>
      </w:r>
      <w:proofErr w:type="spellEnd"/>
      <w:r w:rsidRPr="00A84C66">
        <w:rPr>
          <w:rFonts w:ascii="Times New Roman" w:eastAsia="Times New Roman" w:hAnsi="Times New Roman" w:cs="Times New Roman"/>
          <w:color w:val="202124"/>
          <w:sz w:val="28"/>
          <w:szCs w:val="28"/>
          <w:lang w:val="uk-UA" w:eastAsia="ru-RU"/>
        </w:rPr>
        <w:t xml:space="preserve"> С.</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eastAsia="ru-RU"/>
        </w:rPr>
        <w:t xml:space="preserve">    </w:t>
      </w:r>
      <w:r w:rsidRPr="00A84C66">
        <w:rPr>
          <w:rFonts w:ascii="Times New Roman" w:hAnsi="Times New Roman"/>
          <w:color w:val="202124"/>
          <w:sz w:val="28"/>
          <w:szCs w:val="28"/>
          <w:lang w:val="uk-UA" w:eastAsia="ru-RU"/>
        </w:rPr>
        <w:t xml:space="preserve">Зменшення тиску з висотою призводить до зниження надійності </w:t>
      </w:r>
      <w:proofErr w:type="spellStart"/>
      <w:r w:rsidRPr="00A84C66">
        <w:rPr>
          <w:rFonts w:ascii="Times New Roman" w:hAnsi="Times New Roman"/>
          <w:color w:val="202124"/>
          <w:sz w:val="28"/>
          <w:szCs w:val="28"/>
          <w:lang w:val="uk-UA" w:eastAsia="ru-RU"/>
        </w:rPr>
        <w:t>РЕА</w:t>
      </w:r>
      <w:proofErr w:type="spellEnd"/>
      <w:r w:rsidRPr="00A84C66">
        <w:rPr>
          <w:rFonts w:ascii="Times New Roman" w:hAnsi="Times New Roman"/>
          <w:color w:val="202124"/>
          <w:sz w:val="28"/>
          <w:szCs w:val="28"/>
          <w:lang w:val="uk-UA" w:eastAsia="ru-RU"/>
        </w:rPr>
        <w:t xml:space="preserve"> за рахунок:</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виникнення електричних розрядів між близько розташованими елементами апаратури з великою різницею потенціалів;</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зниження теплопровідності та погіршення теплового режиму роботи апаратури.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При висоті польоту 18 км для охолодження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потрібно десятикратне збільшення обсягу повітря порівняно з необхідним на стоянці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lastRenderedPageBreak/>
        <w:t xml:space="preserve">Збільшення вологості - причина приблизно 30% випадків нестабільності роботи бортової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При відносній вологості 90..98% інтенсивність відмов збільшується в 2 рази в порівнянні з інтенсивністю відмов при відносній вологості 60..70% і температурі 20..40градусовС.</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 xml:space="preserve">    Вологість прискорює корозію металу (контактів, </w:t>
      </w:r>
      <w:proofErr w:type="spellStart"/>
      <w:r w:rsidRPr="00A84C66">
        <w:rPr>
          <w:rFonts w:ascii="Times New Roman" w:hAnsi="Times New Roman"/>
          <w:color w:val="202124"/>
          <w:sz w:val="28"/>
          <w:szCs w:val="28"/>
          <w:lang w:val="uk-UA" w:eastAsia="ru-RU"/>
        </w:rPr>
        <w:t>роз'ємів</w:t>
      </w:r>
      <w:proofErr w:type="spellEnd"/>
      <w:r w:rsidRPr="00A84C66">
        <w:rPr>
          <w:rFonts w:ascii="Times New Roman" w:hAnsi="Times New Roman"/>
          <w:color w:val="202124"/>
          <w:sz w:val="28"/>
          <w:szCs w:val="28"/>
          <w:lang w:val="uk-UA" w:eastAsia="ru-RU"/>
        </w:rPr>
        <w:t xml:space="preserve"> </w:t>
      </w:r>
      <w:proofErr w:type="spellStart"/>
      <w:r w:rsidRPr="00A84C66">
        <w:rPr>
          <w:rFonts w:ascii="Times New Roman" w:hAnsi="Times New Roman"/>
          <w:color w:val="202124"/>
          <w:sz w:val="28"/>
          <w:szCs w:val="28"/>
          <w:lang w:val="uk-UA" w:eastAsia="ru-RU"/>
        </w:rPr>
        <w:t>РЕА</w:t>
      </w:r>
      <w:proofErr w:type="spellEnd"/>
      <w:r w:rsidRPr="00A84C66">
        <w:rPr>
          <w:rFonts w:ascii="Times New Roman" w:hAnsi="Times New Roman"/>
          <w:color w:val="202124"/>
          <w:sz w:val="28"/>
          <w:szCs w:val="28"/>
          <w:lang w:val="uk-UA" w:eastAsia="ru-RU"/>
        </w:rPr>
        <w:t xml:space="preserve">), змінює структуру діелектриків, знижує опір ізоляторів і призводить до механічних впливів на </w:t>
      </w:r>
      <w:proofErr w:type="spellStart"/>
      <w:r w:rsidRPr="00A84C66">
        <w:rPr>
          <w:rFonts w:ascii="Times New Roman" w:hAnsi="Times New Roman"/>
          <w:color w:val="202124"/>
          <w:sz w:val="28"/>
          <w:szCs w:val="28"/>
          <w:lang w:val="uk-UA" w:eastAsia="ru-RU"/>
        </w:rPr>
        <w:t>радіоматеріали</w:t>
      </w:r>
      <w:proofErr w:type="spellEnd"/>
      <w:r w:rsidRPr="00A84C66">
        <w:rPr>
          <w:rFonts w:ascii="Times New Roman" w:hAnsi="Times New Roman"/>
          <w:color w:val="202124"/>
          <w:sz w:val="28"/>
          <w:szCs w:val="28"/>
          <w:lang w:val="uk-UA" w:eastAsia="ru-RU"/>
        </w:rPr>
        <w:t xml:space="preserve"> при замерзанні.</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Відносна вологість змінюється в діапазоні 30..100% залежно від місця на земній кулі, пори року і доби і збільшується з підвищенням температури.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Вібраційне прискорення навіть за наявності засобів зменшення їх впливу призводять до збільшення інтенсивності відмов приблизно 1,5 </w:t>
      </w:r>
      <w:proofErr w:type="spellStart"/>
      <w:r w:rsidRPr="00A84C66">
        <w:rPr>
          <w:rFonts w:ascii="Times New Roman" w:eastAsia="Times New Roman" w:hAnsi="Times New Roman" w:cs="Times New Roman"/>
          <w:color w:val="202124"/>
          <w:sz w:val="28"/>
          <w:szCs w:val="28"/>
          <w:lang w:val="uk-UA" w:eastAsia="ru-RU"/>
        </w:rPr>
        <w:t>раза</w:t>
      </w:r>
      <w:proofErr w:type="spellEnd"/>
      <w:r w:rsidRPr="00A84C66">
        <w:rPr>
          <w:rFonts w:ascii="Times New Roman" w:eastAsia="Times New Roman" w:hAnsi="Times New Roman" w:cs="Times New Roman"/>
          <w:color w:val="202124"/>
          <w:sz w:val="28"/>
          <w:szCs w:val="28"/>
          <w:lang w:val="uk-UA" w:eastAsia="ru-RU"/>
        </w:rPr>
        <w:t>. Вібрації викликають збільшення шуму на виході приймальних пристроїв (</w:t>
      </w:r>
      <w:proofErr w:type="spellStart"/>
      <w:r w:rsidRPr="00A84C66">
        <w:rPr>
          <w:rFonts w:ascii="Times New Roman" w:eastAsia="Times New Roman" w:hAnsi="Times New Roman" w:cs="Times New Roman"/>
          <w:color w:val="202124"/>
          <w:sz w:val="28"/>
          <w:szCs w:val="28"/>
          <w:lang w:val="uk-UA" w:eastAsia="ru-RU"/>
        </w:rPr>
        <w:t>віброшуми</w:t>
      </w:r>
      <w:proofErr w:type="spellEnd"/>
      <w:r w:rsidRPr="00A84C66">
        <w:rPr>
          <w:rFonts w:ascii="Times New Roman" w:eastAsia="Times New Roman" w:hAnsi="Times New Roman" w:cs="Times New Roman"/>
          <w:color w:val="202124"/>
          <w:sz w:val="28"/>
          <w:szCs w:val="28"/>
          <w:lang w:val="uk-UA" w:eastAsia="ru-RU"/>
        </w:rPr>
        <w:t>) і паразитну модуляцію сигналів, що приймаються.</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 xml:space="preserve">     Найбільший вплив мають ті вібраційні коливання, частота яких збігається зі своєю частотою механічних коливань елементів апаратури (резонансні коливання).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Резонанс конструкції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настає на частотах 15..150 гц, мініатюрні деталі резонують на частотах близько кількох тисяч герц і т.д.</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Параметри вібрації (частота F, амплітуда зміщення А і амплітуда прискорення g, пов'язані співвідношенням</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w:t>
      </w:r>
      <w:r w:rsidRPr="00A84C66">
        <w:rPr>
          <w:rFonts w:ascii="Times New Roman" w:hAnsi="Times New Roman" w:cs="Times New Roman"/>
          <w:position w:val="-46"/>
          <w:sz w:val="28"/>
          <w:szCs w:val="28"/>
        </w:rPr>
        <w:object w:dxaOrig="24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4pt" o:ole="" fillcolor="window">
            <v:imagedata r:id="rId5" o:title=""/>
          </v:shape>
          <o:OLEObject Type="Embed" ProgID="Equation.3" ShapeID="_x0000_i1025" DrawAspect="Content" ObjectID="_1700285795" r:id="rId6"/>
        </w:objec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g – в одиницях прискорення вільного падіння, </w:t>
      </w:r>
      <w:proofErr w:type="spellStart"/>
      <w:r w:rsidRPr="00A84C66">
        <w:rPr>
          <w:rFonts w:ascii="Times New Roman" w:eastAsia="Times New Roman" w:hAnsi="Times New Roman" w:cs="Times New Roman"/>
          <w:color w:val="202124"/>
          <w:sz w:val="28"/>
          <w:szCs w:val="28"/>
          <w:lang w:val="uk-UA" w:eastAsia="ru-RU"/>
        </w:rPr>
        <w:t>Fв</w:t>
      </w:r>
      <w:proofErr w:type="spellEnd"/>
      <w:r w:rsidRPr="00A84C66">
        <w:rPr>
          <w:rFonts w:ascii="Times New Roman" w:eastAsia="Times New Roman" w:hAnsi="Times New Roman" w:cs="Times New Roman"/>
          <w:color w:val="202124"/>
          <w:sz w:val="28"/>
          <w:szCs w:val="28"/>
          <w:lang w:val="uk-UA" w:eastAsia="ru-RU"/>
        </w:rPr>
        <w:t xml:space="preserve"> – у герцах, А – у міліметрах) залежать від нестабільності динамічних умов у двигунах, роботи </w:t>
      </w:r>
      <w:r w:rsidRPr="00A84C66">
        <w:rPr>
          <w:rFonts w:ascii="Times New Roman" w:eastAsia="Times New Roman" w:hAnsi="Times New Roman" w:cs="Times New Roman"/>
          <w:color w:val="202124"/>
          <w:sz w:val="28"/>
          <w:szCs w:val="28"/>
          <w:lang w:val="uk-UA" w:eastAsia="ru-RU"/>
        </w:rPr>
        <w:lastRenderedPageBreak/>
        <w:t>гвинтів і турбулентного руху прикордонного шару, що оточує літак у польоті.</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 xml:space="preserve">   Залежно від рівня вібраційного прискорення на літаках розрізняють приблизно 7 динамічних зон (А, Б, В, Р, Д, Е, Ж).</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Зона А - включає фюзеляж і ділянки крила, розмір яких складає 2/3 </w:t>
      </w:r>
      <w:proofErr w:type="spellStart"/>
      <w:r w:rsidRPr="00A84C66">
        <w:rPr>
          <w:rFonts w:ascii="Times New Roman" w:eastAsia="Times New Roman" w:hAnsi="Times New Roman" w:cs="Times New Roman"/>
          <w:color w:val="202124"/>
          <w:sz w:val="28"/>
          <w:szCs w:val="28"/>
          <w:lang w:val="uk-UA" w:eastAsia="ru-RU"/>
        </w:rPr>
        <w:t>напіврозмаху</w:t>
      </w:r>
      <w:proofErr w:type="spellEnd"/>
      <w:r w:rsidRPr="00A84C66">
        <w:rPr>
          <w:rFonts w:ascii="Times New Roman" w:eastAsia="Times New Roman" w:hAnsi="Times New Roman" w:cs="Times New Roman"/>
          <w:color w:val="202124"/>
          <w:sz w:val="28"/>
          <w:szCs w:val="28"/>
          <w:lang w:val="uk-UA" w:eastAsia="ru-RU"/>
        </w:rPr>
        <w:t xml:space="preserve"> крила, рахуючи від осі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Зона Б – частина літака, яка залежить від типу двигуна. Як правило вона зосереджена в області розміщення двигуна, а також в області схильної до дії шуму струменя двигунів.</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Зона В – частина зони А, де розміщується встановлене на амортизаторах обладнання (зазвичай вздовж фюзеляжу, центральної частини літака).</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Зона Г – включає кіль. Стабілізатор і частина фюзеляжу, що примикає до хвостового оперення.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Зона Д - кінці крила на довжині 1/3 від </w:t>
      </w:r>
      <w:proofErr w:type="spellStart"/>
      <w:r w:rsidRPr="00A84C66">
        <w:rPr>
          <w:rFonts w:ascii="Times New Roman" w:eastAsia="Times New Roman" w:hAnsi="Times New Roman" w:cs="Times New Roman"/>
          <w:color w:val="202124"/>
          <w:sz w:val="28"/>
          <w:szCs w:val="28"/>
          <w:lang w:val="uk-UA" w:eastAsia="ru-RU"/>
        </w:rPr>
        <w:t>напіврозмаху</w:t>
      </w:r>
      <w:proofErr w:type="spellEnd"/>
      <w:r w:rsidRPr="00A84C66">
        <w:rPr>
          <w:rFonts w:ascii="Times New Roman" w:eastAsia="Times New Roman" w:hAnsi="Times New Roman" w:cs="Times New Roman"/>
          <w:color w:val="202124"/>
          <w:sz w:val="28"/>
          <w:szCs w:val="28"/>
          <w:lang w:val="uk-UA" w:eastAsia="ru-RU"/>
        </w:rPr>
        <w:t xml:space="preserve"> крила рахуючи від кінця.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Зона Е – двигуни та розташовані на них вузли кріплення.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Зона Ж - включає частини літака, що оточують рухову установку і вузли кріплення двигуна.</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Найбільшу амплітуду мають зони Е і Ж, а найменшу зона А. При цьому в центрі тяжкості літака вібраційні прискорення мінімальні.</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Параметри вібрацій на гелікоптері залежать від кількості лопатей і частоти обертання несучого гвинта, режиму роботи редуктора і карданної передачі, а також від рульового гвинта, його редуктора і трансмісії. Джерелом вібрації є й власні коливання вертольота.</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Ударні прискорення виникають переважно під час посадки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lastRenderedPageBreak/>
        <w:t>На літаках ударні прискорення можуть сягати 10g. Максимальні ударні прискорення при посадці гелікоптера не перевищують 2g.</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Забезпечення </w:t>
      </w:r>
      <w:proofErr w:type="spellStart"/>
      <w:r w:rsidRPr="00A84C66">
        <w:rPr>
          <w:rFonts w:ascii="Times New Roman" w:eastAsia="Times New Roman" w:hAnsi="Times New Roman" w:cs="Times New Roman"/>
          <w:color w:val="202124"/>
          <w:sz w:val="28"/>
          <w:szCs w:val="28"/>
          <w:lang w:val="uk-UA" w:eastAsia="ru-RU"/>
        </w:rPr>
        <w:t>ЕМС</w:t>
      </w:r>
      <w:proofErr w:type="spellEnd"/>
      <w:r w:rsidRPr="00A84C66">
        <w:rPr>
          <w:rFonts w:ascii="Times New Roman" w:eastAsia="Times New Roman" w:hAnsi="Times New Roman" w:cs="Times New Roman"/>
          <w:color w:val="202124"/>
          <w:sz w:val="28"/>
          <w:szCs w:val="28"/>
          <w:lang w:val="uk-UA" w:eastAsia="ru-RU"/>
        </w:rPr>
        <w:t>. Електромагнітна сумісність, це здатність радіоелектронних засобів одночасно функціонувати в реальних умовах експлуатації з необхідною якістю при впливі на них ненавмисних радіоперешкод і не створювати неприпустимих радіоперешкод іншим радіоелектронним засобам.</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Забезпечення </w:t>
      </w:r>
      <w:proofErr w:type="spellStart"/>
      <w:r w:rsidRPr="00A84C66">
        <w:rPr>
          <w:rFonts w:ascii="Times New Roman" w:eastAsia="Times New Roman" w:hAnsi="Times New Roman" w:cs="Times New Roman"/>
          <w:color w:val="202124"/>
          <w:sz w:val="28"/>
          <w:szCs w:val="28"/>
          <w:lang w:val="uk-UA" w:eastAsia="ru-RU"/>
        </w:rPr>
        <w:t>ЕМС</w:t>
      </w:r>
      <w:proofErr w:type="spellEnd"/>
      <w:r w:rsidRPr="00A84C66">
        <w:rPr>
          <w:rFonts w:ascii="Times New Roman" w:eastAsia="Times New Roman" w:hAnsi="Times New Roman" w:cs="Times New Roman"/>
          <w:color w:val="202124"/>
          <w:sz w:val="28"/>
          <w:szCs w:val="28"/>
          <w:lang w:val="uk-UA" w:eastAsia="ru-RU"/>
        </w:rPr>
        <w:t xml:space="preserve"> досягається </w:t>
      </w:r>
      <w:proofErr w:type="spellStart"/>
      <w:r w:rsidRPr="00A84C66">
        <w:rPr>
          <w:rFonts w:ascii="Times New Roman" w:eastAsia="Times New Roman" w:hAnsi="Times New Roman" w:cs="Times New Roman"/>
          <w:color w:val="202124"/>
          <w:sz w:val="28"/>
          <w:szCs w:val="28"/>
          <w:lang w:val="uk-UA" w:eastAsia="ru-RU"/>
        </w:rPr>
        <w:t>бланкуванням</w:t>
      </w:r>
      <w:proofErr w:type="spellEnd"/>
      <w:r w:rsidRPr="00A84C66">
        <w:rPr>
          <w:rFonts w:ascii="Times New Roman" w:eastAsia="Times New Roman" w:hAnsi="Times New Roman" w:cs="Times New Roman"/>
          <w:color w:val="202124"/>
          <w:sz w:val="28"/>
          <w:szCs w:val="28"/>
          <w:lang w:val="uk-UA" w:eastAsia="ru-RU"/>
        </w:rPr>
        <w:t xml:space="preserve"> пристроїв, потенційно схильних до впливу перешкод, які створюються бортовими передавачами імпульсних сигналів; фільтровим захистом; екрануванням та металізацією апаратури, використанням антистатичних розрядників.</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Вважається, що робочі частоти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визначені міжнародними чи регіональними угодами та нормами та зміні не підлягають, а взаємне розташування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та антен виконано з урахуванням наявної на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 xml:space="preserve"> електромагнітної обстановки.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roofErr w:type="spellStart"/>
      <w:r w:rsidRPr="00A84C66">
        <w:rPr>
          <w:rFonts w:ascii="Times New Roman" w:eastAsia="Times New Roman" w:hAnsi="Times New Roman" w:cs="Times New Roman"/>
          <w:color w:val="202124"/>
          <w:sz w:val="28"/>
          <w:szCs w:val="28"/>
          <w:lang w:val="uk-UA" w:eastAsia="ru-RU"/>
        </w:rPr>
        <w:t>Бланкування</w:t>
      </w:r>
      <w:proofErr w:type="spellEnd"/>
      <w:r w:rsidRPr="00A84C66">
        <w:rPr>
          <w:rFonts w:ascii="Times New Roman" w:eastAsia="Times New Roman" w:hAnsi="Times New Roman" w:cs="Times New Roman"/>
          <w:color w:val="202124"/>
          <w:sz w:val="28"/>
          <w:szCs w:val="28"/>
          <w:lang w:val="uk-UA" w:eastAsia="ru-RU"/>
        </w:rPr>
        <w:t xml:space="preserve"> - короткочасне замикання приймальних трактів на час випромінювання заважає імпульсного сигналу.</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Металізація - виконується відповідно до діючих стандартів і передбачає з'єднання всіх рухомих елементів (стулки, закрилки, керма, елерони і т.д.) в загальну масу.</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Антистатичні розрядники застосовують як засіб попередження корінних розрядів між ВС і навколишніми повітряними масами.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Такі розряди виникають на гострих кромках та межах конструкції ВС та створюють перешкоди.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lastRenderedPageBreak/>
        <w:t xml:space="preserve">    Розрядники забезпечують плавне стікання накопиченого НД електростатичного заряду і знижує потенціал НД до значень при яких коронний розряд неможливий.</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Загальні вимоги до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та антен формуються виходячи з аналізу шкідливих ефектів впливу факторів, що дестабілізують, розглянутих вище.</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Насамперед, працездатність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повинна забезпечуватися за наявності всіх дестабілізуючих факторів, властивих умовам конкретної експлуатації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та антен.</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Ступінь стійкості технічних та експлуатаційних параметрів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визначається типом класифікаційних груп виконання радіоелектронного обладнання по відношенню до виду дестабілізуючих факторів, які має витримувати апаратура при лабораторних випробуваннях, регламентованих Нормами льотної придатності цивільних літаків та вертольотів України.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Так за ступенем температурних впливів розрізняють 3 групи виконання апаратури в залежності від зон розміщення її на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I - обладнання, що розташовується у відсіках з регульованою температурою;</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II - обладнання, що розташовується у відсіках з нерегульованою температурою і зонах безпосереднього контакту із зовнішнім потоком повітря;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Приблизно так само регламентуються вимоги до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і антен пов'язані із забезпеченням стійкості до вібраційним </w:t>
      </w:r>
      <w:proofErr w:type="spellStart"/>
      <w:r w:rsidRPr="00A84C66">
        <w:rPr>
          <w:rFonts w:ascii="Times New Roman" w:eastAsia="Times New Roman" w:hAnsi="Times New Roman" w:cs="Times New Roman"/>
          <w:color w:val="202124"/>
          <w:sz w:val="28"/>
          <w:szCs w:val="28"/>
          <w:lang w:val="uk-UA" w:eastAsia="ru-RU"/>
        </w:rPr>
        <w:t>ускорениям</w:t>
      </w:r>
      <w:proofErr w:type="spellEnd"/>
      <w:r w:rsidRPr="00A84C66">
        <w:rPr>
          <w:rFonts w:ascii="Times New Roman" w:eastAsia="Times New Roman" w:hAnsi="Times New Roman" w:cs="Times New Roman"/>
          <w:color w:val="202124"/>
          <w:sz w:val="28"/>
          <w:szCs w:val="28"/>
          <w:lang w:val="uk-UA" w:eastAsia="ru-RU"/>
        </w:rPr>
        <w:t xml:space="preserve"> і ударним впливам.</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Принципи компонування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засновані на обліку факторів експлуатаційно-технічного характеру, надійності апаратури, збереження енергетичних можливостей апаратури, мінімізації маси обслуговуючих обладнань систем електроживлення та охолодження. Враховуються також специфічні фактори, наприклад центрування ВС. Деякі з цих факторів виявляються </w:t>
      </w:r>
      <w:r w:rsidRPr="00A84C66">
        <w:rPr>
          <w:rFonts w:ascii="Times New Roman" w:eastAsia="Times New Roman" w:hAnsi="Times New Roman" w:cs="Times New Roman"/>
          <w:color w:val="202124"/>
          <w:sz w:val="28"/>
          <w:szCs w:val="28"/>
          <w:lang w:val="uk-UA" w:eastAsia="ru-RU"/>
        </w:rPr>
        <w:lastRenderedPageBreak/>
        <w:t xml:space="preserve">суперечливими, наприклад, за умовами </w:t>
      </w:r>
      <w:proofErr w:type="spellStart"/>
      <w:r w:rsidRPr="00A84C66">
        <w:rPr>
          <w:rFonts w:ascii="Times New Roman" w:eastAsia="Times New Roman" w:hAnsi="Times New Roman" w:cs="Times New Roman"/>
          <w:color w:val="202124"/>
          <w:sz w:val="28"/>
          <w:szCs w:val="28"/>
          <w:lang w:val="uk-UA" w:eastAsia="ru-RU"/>
        </w:rPr>
        <w:t>ЕМС</w:t>
      </w:r>
      <w:proofErr w:type="spellEnd"/>
      <w:r w:rsidRPr="00A84C66">
        <w:rPr>
          <w:rFonts w:ascii="Times New Roman" w:eastAsia="Times New Roman" w:hAnsi="Times New Roman" w:cs="Times New Roman"/>
          <w:color w:val="202124"/>
          <w:sz w:val="28"/>
          <w:szCs w:val="28"/>
          <w:lang w:val="uk-UA" w:eastAsia="ru-RU"/>
        </w:rPr>
        <w:t xml:space="preserve"> необхідно розносити взаємовпливові пристрої, що призводить до збільшення маси проводки, ускладнення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Надійність - це основний фактор, що підлягає обліку при компонуванні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Під надійністю розуміється властивість об'єкта зберігати в часі в певних межах значення всіх параметрів, що характеризують здатність виконувати необхідні функції в заданих режимах та умовах застосування, технічного обслуговування, ремонту, зберігання та транспортування.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Необхідний рівень надійності досягається за нормальних умов експлуатації апаратури, тобто. при розміщенні її в таких місцях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 де температура, тиск, вологість і вібраційні та ударні прискорення відповідають допустимим значенням.</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Основні види компонування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сформувалися з урахуванням досвіду проектування виробництва експлуатації ВС різних класів.</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Розрізняють три варіанти розміщення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зосереджений, розподілений, і змішаний.</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Зосереджений варіант передбачає розміщення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w:t>
      </w:r>
      <w:proofErr w:type="spellStart"/>
      <w:r w:rsidRPr="00A84C66">
        <w:rPr>
          <w:rFonts w:ascii="Times New Roman" w:eastAsia="Times New Roman" w:hAnsi="Times New Roman" w:cs="Times New Roman"/>
          <w:color w:val="202124"/>
          <w:sz w:val="28"/>
          <w:szCs w:val="28"/>
          <w:lang w:val="uk-UA" w:eastAsia="ru-RU"/>
        </w:rPr>
        <w:t>группами</w:t>
      </w:r>
      <w:proofErr w:type="spellEnd"/>
      <w:r w:rsidRPr="00A84C66">
        <w:rPr>
          <w:rFonts w:ascii="Times New Roman" w:eastAsia="Times New Roman" w:hAnsi="Times New Roman" w:cs="Times New Roman"/>
          <w:color w:val="202124"/>
          <w:sz w:val="28"/>
          <w:szCs w:val="28"/>
          <w:lang w:val="uk-UA" w:eastAsia="ru-RU"/>
        </w:rPr>
        <w:t>, в кожну з яких входить апаратура, що обслуговує даний бортовий комплекс.</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Групи розташовуються в одному або двох відсіках на спеціальних етажерках, що спрощує їх технічне обслуговування, охолодження, мінімізує довжину та масу </w:t>
      </w:r>
      <w:proofErr w:type="spellStart"/>
      <w:r w:rsidRPr="00A84C66">
        <w:rPr>
          <w:rFonts w:ascii="Times New Roman" w:eastAsia="Times New Roman" w:hAnsi="Times New Roman" w:cs="Times New Roman"/>
          <w:color w:val="202124"/>
          <w:sz w:val="28"/>
          <w:szCs w:val="28"/>
          <w:lang w:val="uk-UA" w:eastAsia="ru-RU"/>
        </w:rPr>
        <w:t>міжблочної</w:t>
      </w:r>
      <w:proofErr w:type="spellEnd"/>
      <w:r w:rsidRPr="00A84C66">
        <w:rPr>
          <w:rFonts w:ascii="Times New Roman" w:eastAsia="Times New Roman" w:hAnsi="Times New Roman" w:cs="Times New Roman"/>
          <w:color w:val="202124"/>
          <w:sz w:val="28"/>
          <w:szCs w:val="28"/>
          <w:lang w:val="uk-UA" w:eastAsia="ru-RU"/>
        </w:rPr>
        <w:t xml:space="preserve"> кабельної проводки.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До недоліків цього варіанта слід віднести ускладнення проблеми </w:t>
      </w:r>
      <w:proofErr w:type="spellStart"/>
      <w:r w:rsidRPr="00A84C66">
        <w:rPr>
          <w:rFonts w:ascii="Times New Roman" w:eastAsia="Times New Roman" w:hAnsi="Times New Roman" w:cs="Times New Roman"/>
          <w:color w:val="202124"/>
          <w:sz w:val="28"/>
          <w:szCs w:val="28"/>
          <w:lang w:val="uk-UA" w:eastAsia="ru-RU"/>
        </w:rPr>
        <w:t>ЕМС</w:t>
      </w:r>
      <w:proofErr w:type="spellEnd"/>
      <w:r w:rsidRPr="00A84C66">
        <w:rPr>
          <w:rFonts w:ascii="Times New Roman" w:eastAsia="Times New Roman" w:hAnsi="Times New Roman" w:cs="Times New Roman"/>
          <w:color w:val="202124"/>
          <w:sz w:val="28"/>
          <w:szCs w:val="28"/>
          <w:lang w:val="uk-UA" w:eastAsia="ru-RU"/>
        </w:rPr>
        <w:t xml:space="preserve"> подовження високочастотних ліній зв'язку з антенами та зростання втрат енергії під час її передачі. Можуть виникнути труднощі при її центруванні ВС. Незважаючи на зазначені недоліки, зосереджений варіант компонування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набуває на літаках I і II класів характер стандартного варіанту.</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lastRenderedPageBreak/>
        <w:t xml:space="preserve">Розподілений варіант розміщення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характерний для дрібних літаків з відносно невеликою висотою польоту та гелікоптерів. При цьому варіанті компонування визначальним є наближення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до відповідних антен.</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Даний варіант компонування призводить до поліпшення енергетичних можливостей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але ускладнює проблему створення нормальних кліматичних умов її роботи та технічне обслуговування.</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Змішаний варіант компонування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xml:space="preserve"> є поєднанням зосередженого і розподіленого варіантів. На будь-якому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 xml:space="preserve"> навіть за наявності двох </w:t>
      </w:r>
      <w:proofErr w:type="spellStart"/>
      <w:r w:rsidRPr="00A84C66">
        <w:rPr>
          <w:rFonts w:ascii="Times New Roman" w:eastAsia="Times New Roman" w:hAnsi="Times New Roman" w:cs="Times New Roman"/>
          <w:color w:val="202124"/>
          <w:sz w:val="28"/>
          <w:szCs w:val="28"/>
          <w:lang w:val="uk-UA" w:eastAsia="ru-RU"/>
        </w:rPr>
        <w:t>герметизованих</w:t>
      </w:r>
      <w:proofErr w:type="spellEnd"/>
      <w:r w:rsidRPr="00A84C66">
        <w:rPr>
          <w:rFonts w:ascii="Times New Roman" w:eastAsia="Times New Roman" w:hAnsi="Times New Roman" w:cs="Times New Roman"/>
          <w:color w:val="202124"/>
          <w:sz w:val="28"/>
          <w:szCs w:val="28"/>
          <w:lang w:val="uk-UA" w:eastAsia="ru-RU"/>
        </w:rPr>
        <w:t xml:space="preserve"> відсіків ряд </w:t>
      </w:r>
      <w:proofErr w:type="spellStart"/>
      <w:r w:rsidRPr="00A84C66">
        <w:rPr>
          <w:rFonts w:ascii="Times New Roman" w:eastAsia="Times New Roman" w:hAnsi="Times New Roman" w:cs="Times New Roman"/>
          <w:color w:val="202124"/>
          <w:sz w:val="28"/>
          <w:szCs w:val="28"/>
          <w:lang w:val="uk-UA" w:eastAsia="ru-RU"/>
        </w:rPr>
        <w:t>РЕУ</w:t>
      </w:r>
      <w:proofErr w:type="spellEnd"/>
      <w:r w:rsidRPr="00A84C66">
        <w:rPr>
          <w:rFonts w:ascii="Times New Roman" w:eastAsia="Times New Roman" w:hAnsi="Times New Roman" w:cs="Times New Roman"/>
          <w:color w:val="202124"/>
          <w:sz w:val="28"/>
          <w:szCs w:val="28"/>
          <w:lang w:val="uk-UA" w:eastAsia="ru-RU"/>
        </w:rPr>
        <w:t xml:space="preserve"> доводиться встановлювати поза </w:t>
      </w:r>
      <w:proofErr w:type="spellStart"/>
      <w:r w:rsidRPr="00A84C66">
        <w:rPr>
          <w:rFonts w:ascii="Times New Roman" w:eastAsia="Times New Roman" w:hAnsi="Times New Roman" w:cs="Times New Roman"/>
          <w:color w:val="202124"/>
          <w:sz w:val="28"/>
          <w:szCs w:val="28"/>
          <w:lang w:val="uk-UA" w:eastAsia="ru-RU"/>
        </w:rPr>
        <w:t>герметизованою</w:t>
      </w:r>
      <w:proofErr w:type="spellEnd"/>
      <w:r w:rsidRPr="00A84C66">
        <w:rPr>
          <w:rFonts w:ascii="Times New Roman" w:eastAsia="Times New Roman" w:hAnsi="Times New Roman" w:cs="Times New Roman"/>
          <w:color w:val="202124"/>
          <w:sz w:val="28"/>
          <w:szCs w:val="28"/>
          <w:lang w:val="uk-UA" w:eastAsia="ru-RU"/>
        </w:rPr>
        <w:t xml:space="preserve"> частиною фюзеляжу. До таких </w:t>
      </w:r>
      <w:proofErr w:type="spellStart"/>
      <w:r w:rsidRPr="00A84C66">
        <w:rPr>
          <w:rFonts w:ascii="Times New Roman" w:eastAsia="Times New Roman" w:hAnsi="Times New Roman" w:cs="Times New Roman"/>
          <w:color w:val="202124"/>
          <w:sz w:val="28"/>
          <w:szCs w:val="28"/>
          <w:lang w:val="uk-UA" w:eastAsia="ru-RU"/>
        </w:rPr>
        <w:t>РЕУ</w:t>
      </w:r>
      <w:proofErr w:type="spellEnd"/>
      <w:r w:rsidRPr="00A84C66">
        <w:rPr>
          <w:rFonts w:ascii="Times New Roman" w:eastAsia="Times New Roman" w:hAnsi="Times New Roman" w:cs="Times New Roman"/>
          <w:color w:val="202124"/>
          <w:sz w:val="28"/>
          <w:szCs w:val="28"/>
          <w:lang w:val="uk-UA" w:eastAsia="ru-RU"/>
        </w:rPr>
        <w:t xml:space="preserve"> належать пристрої сантиметрового діапазону.</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Принципи компонування антен засновані на обліку та забезпеченні вимог до діаграми спрямованості, поляризації та електромагнітної сумісності </w:t>
      </w:r>
      <w:proofErr w:type="spellStart"/>
      <w:r w:rsidRPr="00A84C66">
        <w:rPr>
          <w:rFonts w:ascii="Times New Roman" w:eastAsia="Times New Roman" w:hAnsi="Times New Roman" w:cs="Times New Roman"/>
          <w:color w:val="202124"/>
          <w:sz w:val="28"/>
          <w:szCs w:val="28"/>
          <w:lang w:val="uk-UA" w:eastAsia="ru-RU"/>
        </w:rPr>
        <w:t>РЕО</w:t>
      </w:r>
      <w:proofErr w:type="spellEnd"/>
      <w:r w:rsidRPr="00A84C66">
        <w:rPr>
          <w:rFonts w:ascii="Times New Roman" w:eastAsia="Times New Roman" w:hAnsi="Times New Roman" w:cs="Times New Roman"/>
          <w:color w:val="202124"/>
          <w:sz w:val="28"/>
          <w:szCs w:val="28"/>
          <w:lang w:val="uk-UA" w:eastAsia="ru-RU"/>
        </w:rPr>
        <w:t>, зручності експлуатації, заданої дальності дії апаратури, що сполучається з антенами, роботі антен в умовах зледеніння та електростатичних розрядів, а також захисту антен від ударів .</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Антенні узгоджувальні пристрої повинні мати масу та габарити, що дозволяють розмістити їх у безпосередній близькості від антен.</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 xml:space="preserve">Компонування антен на </w:t>
      </w:r>
      <w:proofErr w:type="spellStart"/>
      <w:r w:rsidRPr="00A84C66">
        <w:rPr>
          <w:rFonts w:ascii="Times New Roman" w:hAnsi="Times New Roman"/>
          <w:color w:val="202124"/>
          <w:sz w:val="28"/>
          <w:szCs w:val="28"/>
          <w:lang w:val="uk-UA" w:eastAsia="ru-RU"/>
        </w:rPr>
        <w:t>ПС</w:t>
      </w:r>
      <w:proofErr w:type="spellEnd"/>
      <w:r w:rsidRPr="00A84C66">
        <w:rPr>
          <w:rFonts w:ascii="Times New Roman" w:hAnsi="Times New Roman"/>
          <w:color w:val="202124"/>
          <w:sz w:val="28"/>
          <w:szCs w:val="28"/>
          <w:lang w:val="uk-UA" w:eastAsia="ru-RU"/>
        </w:rPr>
        <w:t xml:space="preserve"> виконується з урахуванням зазначених загальних вимог. При компонуванні доводиться виходити з компромісних міркувань і брати до уваги такі фактори як, аеродинамічні опір, що вноситься антенами; збереження </w:t>
      </w:r>
      <w:proofErr w:type="spellStart"/>
      <w:r w:rsidRPr="00A84C66">
        <w:rPr>
          <w:rFonts w:ascii="Times New Roman" w:hAnsi="Times New Roman"/>
          <w:color w:val="202124"/>
          <w:sz w:val="28"/>
          <w:szCs w:val="28"/>
          <w:lang w:val="uk-UA" w:eastAsia="ru-RU"/>
        </w:rPr>
        <w:t>ДН</w:t>
      </w:r>
      <w:proofErr w:type="spellEnd"/>
      <w:r w:rsidRPr="00A84C66">
        <w:rPr>
          <w:rFonts w:ascii="Times New Roman" w:hAnsi="Times New Roman"/>
          <w:color w:val="202124"/>
          <w:sz w:val="28"/>
          <w:szCs w:val="28"/>
          <w:lang w:val="uk-UA" w:eastAsia="ru-RU"/>
        </w:rPr>
        <w:t xml:space="preserve"> антени при її установці на </w:t>
      </w:r>
      <w:proofErr w:type="spellStart"/>
      <w:r w:rsidRPr="00A84C66">
        <w:rPr>
          <w:rFonts w:ascii="Times New Roman" w:hAnsi="Times New Roman"/>
          <w:color w:val="202124"/>
          <w:sz w:val="28"/>
          <w:szCs w:val="28"/>
          <w:lang w:val="uk-UA" w:eastAsia="ru-RU"/>
        </w:rPr>
        <w:t>ПС</w:t>
      </w:r>
      <w:proofErr w:type="spellEnd"/>
      <w:r w:rsidRPr="00A84C66">
        <w:rPr>
          <w:rFonts w:ascii="Times New Roman" w:hAnsi="Times New Roman"/>
          <w:color w:val="202124"/>
          <w:sz w:val="28"/>
          <w:szCs w:val="28"/>
          <w:lang w:val="uk-UA" w:eastAsia="ru-RU"/>
        </w:rPr>
        <w:t xml:space="preserve">; забезпечення заданого рівня електромагнітної сумісності; мінімальне погіршення енергетичних можливостей та дальності дії </w:t>
      </w:r>
      <w:proofErr w:type="spellStart"/>
      <w:r w:rsidRPr="00A84C66">
        <w:rPr>
          <w:rFonts w:ascii="Times New Roman" w:hAnsi="Times New Roman"/>
          <w:color w:val="202124"/>
          <w:sz w:val="28"/>
          <w:szCs w:val="28"/>
          <w:lang w:val="uk-UA" w:eastAsia="ru-RU"/>
        </w:rPr>
        <w:t>РЕА</w:t>
      </w:r>
      <w:proofErr w:type="spellEnd"/>
      <w:r w:rsidRPr="00A84C66">
        <w:rPr>
          <w:rFonts w:ascii="Times New Roman" w:hAnsi="Times New Roman"/>
          <w:color w:val="202124"/>
          <w:sz w:val="28"/>
          <w:szCs w:val="28"/>
          <w:lang w:val="uk-UA" w:eastAsia="ru-RU"/>
        </w:rPr>
        <w:t xml:space="preserve"> та зручність експлуатації.</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lastRenderedPageBreak/>
        <w:t>Аеродинамічний опір, що вноситься антенами, знижується при використанні антен, що не виступають, конструкція яких повинна призводити до мінімального послаблення міцності ВС.</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Такі антени розміщують у найменш напружених місцях конструкції ВС.</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   Антени, що виступають, повинні мати мінімально можливі розміри і розташовуватися вздовж повітряного потоку.</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    Спрямовані властивості антен змінюються при встановленні на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 xml:space="preserve">. Антени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чутливі до впливу наявних на борту </w:t>
      </w:r>
      <w:proofErr w:type="spellStart"/>
      <w:r w:rsidRPr="00A84C66">
        <w:rPr>
          <w:rFonts w:ascii="Times New Roman" w:eastAsia="Times New Roman" w:hAnsi="Times New Roman" w:cs="Times New Roman"/>
          <w:color w:val="202124"/>
          <w:sz w:val="28"/>
          <w:szCs w:val="28"/>
          <w:lang w:val="uk-UA" w:eastAsia="ru-RU"/>
        </w:rPr>
        <w:t>перевипромінювачів</w:t>
      </w:r>
      <w:proofErr w:type="spellEnd"/>
      <w:r w:rsidRPr="00A84C66">
        <w:rPr>
          <w:rFonts w:ascii="Times New Roman" w:eastAsia="Times New Roman" w:hAnsi="Times New Roman" w:cs="Times New Roman"/>
          <w:color w:val="202124"/>
          <w:sz w:val="28"/>
          <w:szCs w:val="28"/>
          <w:lang w:val="uk-UA" w:eastAsia="ru-RU"/>
        </w:rPr>
        <w:t xml:space="preserve">, розміщують по можливості далі від інших антен або виступаючих елементів конструкції ВС по можливості поблизу електричного центру ВС, де дія </w:t>
      </w:r>
      <w:proofErr w:type="spellStart"/>
      <w:r w:rsidRPr="00A84C66">
        <w:rPr>
          <w:rFonts w:ascii="Times New Roman" w:eastAsia="Times New Roman" w:hAnsi="Times New Roman" w:cs="Times New Roman"/>
          <w:color w:val="202124"/>
          <w:sz w:val="28"/>
          <w:szCs w:val="28"/>
          <w:lang w:val="uk-UA" w:eastAsia="ru-RU"/>
        </w:rPr>
        <w:t>перевипромінювачів</w:t>
      </w:r>
      <w:proofErr w:type="spellEnd"/>
      <w:r w:rsidRPr="00A84C66">
        <w:rPr>
          <w:rFonts w:ascii="Times New Roman" w:eastAsia="Times New Roman" w:hAnsi="Times New Roman" w:cs="Times New Roman"/>
          <w:color w:val="202124"/>
          <w:sz w:val="28"/>
          <w:szCs w:val="28"/>
          <w:lang w:val="uk-UA" w:eastAsia="ru-RU"/>
        </w:rPr>
        <w:t xml:space="preserve"> мінімальна. Подібні розміщення, доцільні для рамкової антени РК, антени ДИСС. Антени ДИСС вимагають ретельного юстування у вертикальній площині. Для попередження спотворень </w:t>
      </w:r>
      <w:proofErr w:type="spellStart"/>
      <w:r w:rsidRPr="00A84C66">
        <w:rPr>
          <w:rFonts w:ascii="Times New Roman" w:eastAsia="Times New Roman" w:hAnsi="Times New Roman" w:cs="Times New Roman"/>
          <w:color w:val="202124"/>
          <w:sz w:val="28"/>
          <w:szCs w:val="28"/>
          <w:lang w:val="uk-UA" w:eastAsia="ru-RU"/>
        </w:rPr>
        <w:t>ДН</w:t>
      </w:r>
      <w:proofErr w:type="spellEnd"/>
      <w:r w:rsidRPr="00A84C66">
        <w:rPr>
          <w:rFonts w:ascii="Times New Roman" w:eastAsia="Times New Roman" w:hAnsi="Times New Roman" w:cs="Times New Roman"/>
          <w:color w:val="202124"/>
          <w:sz w:val="28"/>
          <w:szCs w:val="28"/>
          <w:lang w:val="uk-UA" w:eastAsia="ru-RU"/>
        </w:rPr>
        <w:t xml:space="preserve"> </w:t>
      </w:r>
      <w:proofErr w:type="spellStart"/>
      <w:r w:rsidRPr="00A84C66">
        <w:rPr>
          <w:rFonts w:ascii="Times New Roman" w:eastAsia="Times New Roman" w:hAnsi="Times New Roman" w:cs="Times New Roman"/>
          <w:color w:val="202124"/>
          <w:sz w:val="28"/>
          <w:szCs w:val="28"/>
          <w:lang w:val="uk-UA" w:eastAsia="ru-RU"/>
        </w:rPr>
        <w:t>метеонавігаційного</w:t>
      </w:r>
      <w:proofErr w:type="spellEnd"/>
      <w:r w:rsidRPr="00A84C66">
        <w:rPr>
          <w:rFonts w:ascii="Times New Roman" w:eastAsia="Times New Roman" w:hAnsi="Times New Roman" w:cs="Times New Roman"/>
          <w:color w:val="202124"/>
          <w:sz w:val="28"/>
          <w:szCs w:val="28"/>
          <w:lang w:val="uk-UA" w:eastAsia="ru-RU"/>
        </w:rPr>
        <w:t xml:space="preserve"> радіолокатора необхідно передбачати зазор між краєм </w:t>
      </w:r>
      <w:proofErr w:type="spellStart"/>
      <w:r w:rsidRPr="00A84C66">
        <w:rPr>
          <w:rFonts w:ascii="Times New Roman" w:eastAsia="Times New Roman" w:hAnsi="Times New Roman" w:cs="Times New Roman"/>
          <w:color w:val="202124"/>
          <w:sz w:val="28"/>
          <w:szCs w:val="28"/>
          <w:lang w:val="uk-UA" w:eastAsia="ru-RU"/>
        </w:rPr>
        <w:t>ДН</w:t>
      </w:r>
      <w:proofErr w:type="spellEnd"/>
      <w:r w:rsidRPr="00A84C66">
        <w:rPr>
          <w:rFonts w:ascii="Times New Roman" w:eastAsia="Times New Roman" w:hAnsi="Times New Roman" w:cs="Times New Roman"/>
          <w:color w:val="202124"/>
          <w:sz w:val="28"/>
          <w:szCs w:val="28"/>
          <w:lang w:val="uk-UA" w:eastAsia="ru-RU"/>
        </w:rPr>
        <w:t xml:space="preserve"> та краєм вирізу в обшивці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eastAsia="ru-RU"/>
        </w:rPr>
        <w:t xml:space="preserve">    </w:t>
      </w:r>
      <w:r w:rsidRPr="00A84C66">
        <w:rPr>
          <w:rFonts w:ascii="Times New Roman" w:hAnsi="Times New Roman"/>
          <w:color w:val="202124"/>
          <w:sz w:val="28"/>
          <w:szCs w:val="28"/>
          <w:lang w:val="uk-UA" w:eastAsia="ru-RU"/>
        </w:rPr>
        <w:t xml:space="preserve">Для забезпечення </w:t>
      </w:r>
      <w:proofErr w:type="spellStart"/>
      <w:r w:rsidRPr="00A84C66">
        <w:rPr>
          <w:rFonts w:ascii="Times New Roman" w:hAnsi="Times New Roman"/>
          <w:color w:val="202124"/>
          <w:sz w:val="28"/>
          <w:szCs w:val="28"/>
          <w:lang w:val="uk-UA" w:eastAsia="ru-RU"/>
        </w:rPr>
        <w:t>ЕМС</w:t>
      </w:r>
      <w:proofErr w:type="spellEnd"/>
      <w:r w:rsidRPr="00A84C66">
        <w:rPr>
          <w:rFonts w:ascii="Times New Roman" w:hAnsi="Times New Roman"/>
          <w:color w:val="202124"/>
          <w:sz w:val="28"/>
          <w:szCs w:val="28"/>
          <w:lang w:val="uk-UA" w:eastAsia="ru-RU"/>
        </w:rPr>
        <w:t xml:space="preserve"> необхідно розносити антени </w:t>
      </w:r>
      <w:proofErr w:type="spellStart"/>
      <w:r w:rsidRPr="00A84C66">
        <w:rPr>
          <w:rFonts w:ascii="Times New Roman" w:hAnsi="Times New Roman"/>
          <w:color w:val="202124"/>
          <w:sz w:val="28"/>
          <w:szCs w:val="28"/>
          <w:lang w:val="uk-UA" w:eastAsia="ru-RU"/>
        </w:rPr>
        <w:t>РЕУ</w:t>
      </w:r>
      <w:proofErr w:type="spellEnd"/>
      <w:r w:rsidRPr="00A84C66">
        <w:rPr>
          <w:rFonts w:ascii="Times New Roman" w:hAnsi="Times New Roman"/>
          <w:color w:val="202124"/>
          <w:sz w:val="28"/>
          <w:szCs w:val="28"/>
          <w:lang w:val="uk-UA" w:eastAsia="ru-RU"/>
        </w:rPr>
        <w:t xml:space="preserve"> працюючі на близьких частотах. Поліпшенню </w:t>
      </w:r>
      <w:proofErr w:type="spellStart"/>
      <w:r w:rsidRPr="00A84C66">
        <w:rPr>
          <w:rFonts w:ascii="Times New Roman" w:hAnsi="Times New Roman"/>
          <w:color w:val="202124"/>
          <w:sz w:val="28"/>
          <w:szCs w:val="28"/>
          <w:lang w:val="uk-UA" w:eastAsia="ru-RU"/>
        </w:rPr>
        <w:t>ЕМС</w:t>
      </w:r>
      <w:proofErr w:type="spellEnd"/>
      <w:r w:rsidRPr="00A84C66">
        <w:rPr>
          <w:rFonts w:ascii="Times New Roman" w:hAnsi="Times New Roman"/>
          <w:color w:val="202124"/>
          <w:sz w:val="28"/>
          <w:szCs w:val="28"/>
          <w:lang w:val="uk-UA" w:eastAsia="ru-RU"/>
        </w:rPr>
        <w:t xml:space="preserve"> сприяє така орієнтування антен (якщо вона можливо) при якій мінімуми їх </w:t>
      </w:r>
      <w:proofErr w:type="spellStart"/>
      <w:r w:rsidRPr="00A84C66">
        <w:rPr>
          <w:rFonts w:ascii="Times New Roman" w:hAnsi="Times New Roman"/>
          <w:color w:val="202124"/>
          <w:sz w:val="28"/>
          <w:szCs w:val="28"/>
          <w:lang w:val="uk-UA" w:eastAsia="ru-RU"/>
        </w:rPr>
        <w:t>ДН</w:t>
      </w:r>
      <w:proofErr w:type="spellEnd"/>
      <w:r w:rsidRPr="00A84C66">
        <w:rPr>
          <w:rFonts w:ascii="Times New Roman" w:hAnsi="Times New Roman"/>
          <w:color w:val="202124"/>
          <w:sz w:val="28"/>
          <w:szCs w:val="28"/>
          <w:lang w:val="uk-UA" w:eastAsia="ru-RU"/>
        </w:rPr>
        <w:t xml:space="preserve"> розташовуються на лінії, що з'єднує взаємодіючі антени. Перевірити ступінь </w:t>
      </w:r>
      <w:proofErr w:type="spellStart"/>
      <w:r w:rsidRPr="00A84C66">
        <w:rPr>
          <w:rFonts w:ascii="Times New Roman" w:hAnsi="Times New Roman"/>
          <w:color w:val="202124"/>
          <w:sz w:val="28"/>
          <w:szCs w:val="28"/>
          <w:lang w:val="uk-UA" w:eastAsia="ru-RU"/>
        </w:rPr>
        <w:t>ЕМС</w:t>
      </w:r>
      <w:proofErr w:type="spellEnd"/>
      <w:r w:rsidRPr="00A84C66">
        <w:rPr>
          <w:rFonts w:ascii="Times New Roman" w:hAnsi="Times New Roman"/>
          <w:color w:val="202124"/>
          <w:sz w:val="28"/>
          <w:szCs w:val="28"/>
          <w:lang w:val="uk-UA" w:eastAsia="ru-RU"/>
        </w:rPr>
        <w:t xml:space="preserve"> при вибраному розміщенні антен можна тільки на моделі ВС або натуральних випробуваннях.</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Збереження енергетичного потенціалу </w:t>
      </w:r>
      <w:proofErr w:type="spellStart"/>
      <w:r w:rsidRPr="00A84C66">
        <w:rPr>
          <w:rFonts w:ascii="Times New Roman" w:eastAsia="Times New Roman" w:hAnsi="Times New Roman" w:cs="Times New Roman"/>
          <w:color w:val="202124"/>
          <w:sz w:val="28"/>
          <w:szCs w:val="28"/>
          <w:lang w:val="uk-UA" w:eastAsia="ru-RU"/>
        </w:rPr>
        <w:t>РЕА</w:t>
      </w:r>
      <w:proofErr w:type="spellEnd"/>
      <w:r w:rsidRPr="00A84C66">
        <w:rPr>
          <w:rFonts w:ascii="Times New Roman" w:eastAsia="Times New Roman" w:hAnsi="Times New Roman" w:cs="Times New Roman"/>
          <w:color w:val="202124"/>
          <w:sz w:val="28"/>
          <w:szCs w:val="28"/>
          <w:lang w:val="uk-UA" w:eastAsia="ru-RU"/>
        </w:rPr>
        <w:t xml:space="preserve"> досягається наближенням антен до того місця розташування сполучається з ним апаратури.</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eastAsia="ru-RU"/>
        </w:rPr>
        <w:t xml:space="preserve">    </w:t>
      </w:r>
      <w:r w:rsidRPr="00A84C66">
        <w:rPr>
          <w:rFonts w:ascii="Times New Roman" w:hAnsi="Times New Roman"/>
          <w:color w:val="202124"/>
          <w:sz w:val="28"/>
          <w:szCs w:val="28"/>
          <w:lang w:val="uk-UA" w:eastAsia="ru-RU"/>
        </w:rPr>
        <w:t xml:space="preserve">Зручність технічного обслуговування потребує вільного доступу до </w:t>
      </w:r>
      <w:proofErr w:type="spellStart"/>
      <w:r w:rsidRPr="00A84C66">
        <w:rPr>
          <w:rFonts w:ascii="Times New Roman" w:hAnsi="Times New Roman"/>
          <w:color w:val="202124"/>
          <w:sz w:val="28"/>
          <w:szCs w:val="28"/>
          <w:lang w:val="uk-UA" w:eastAsia="ru-RU"/>
        </w:rPr>
        <w:t>роз'ємів</w:t>
      </w:r>
      <w:proofErr w:type="spellEnd"/>
      <w:r w:rsidRPr="00A84C66">
        <w:rPr>
          <w:rFonts w:ascii="Times New Roman" w:hAnsi="Times New Roman"/>
          <w:color w:val="202124"/>
          <w:sz w:val="28"/>
          <w:szCs w:val="28"/>
          <w:lang w:val="uk-UA" w:eastAsia="ru-RU"/>
        </w:rPr>
        <w:t xml:space="preserve">, що з'єднують антену з апаратурою. Передбачаються спеціальні </w:t>
      </w:r>
      <w:proofErr w:type="spellStart"/>
      <w:r w:rsidRPr="00A84C66">
        <w:rPr>
          <w:rFonts w:ascii="Times New Roman" w:hAnsi="Times New Roman"/>
          <w:color w:val="202124"/>
          <w:sz w:val="28"/>
          <w:szCs w:val="28"/>
          <w:lang w:val="uk-UA" w:eastAsia="ru-RU"/>
        </w:rPr>
        <w:t>лючки</w:t>
      </w:r>
      <w:proofErr w:type="spellEnd"/>
      <w:r w:rsidRPr="00A84C66">
        <w:rPr>
          <w:rFonts w:ascii="Times New Roman" w:hAnsi="Times New Roman"/>
          <w:color w:val="202124"/>
          <w:sz w:val="28"/>
          <w:szCs w:val="28"/>
          <w:lang w:val="uk-UA" w:eastAsia="ru-RU"/>
        </w:rPr>
        <w:t xml:space="preserve">, через які можна перевірити кріплення </w:t>
      </w:r>
      <w:proofErr w:type="spellStart"/>
      <w:r w:rsidRPr="00A84C66">
        <w:rPr>
          <w:rFonts w:ascii="Times New Roman" w:hAnsi="Times New Roman"/>
          <w:color w:val="202124"/>
          <w:sz w:val="28"/>
          <w:szCs w:val="28"/>
          <w:lang w:val="uk-UA" w:eastAsia="ru-RU"/>
        </w:rPr>
        <w:t>роз'ємів</w:t>
      </w:r>
      <w:proofErr w:type="spellEnd"/>
      <w:r w:rsidRPr="00A84C66">
        <w:rPr>
          <w:rFonts w:ascii="Times New Roman" w:hAnsi="Times New Roman"/>
          <w:color w:val="202124"/>
          <w:sz w:val="28"/>
          <w:szCs w:val="28"/>
          <w:lang w:val="uk-UA" w:eastAsia="ru-RU"/>
        </w:rPr>
        <w:t xml:space="preserve">, забезпечити можливість легкої </w:t>
      </w:r>
      <w:proofErr w:type="spellStart"/>
      <w:r w:rsidRPr="00A84C66">
        <w:rPr>
          <w:rFonts w:ascii="Times New Roman" w:hAnsi="Times New Roman"/>
          <w:color w:val="202124"/>
          <w:sz w:val="28"/>
          <w:szCs w:val="28"/>
          <w:lang w:val="uk-UA" w:eastAsia="ru-RU"/>
        </w:rPr>
        <w:t>розстиковки</w:t>
      </w:r>
      <w:proofErr w:type="spellEnd"/>
      <w:r w:rsidRPr="00A84C66">
        <w:rPr>
          <w:rFonts w:ascii="Times New Roman" w:hAnsi="Times New Roman"/>
          <w:color w:val="202124"/>
          <w:sz w:val="28"/>
          <w:szCs w:val="28"/>
          <w:lang w:val="uk-UA" w:eastAsia="ru-RU"/>
        </w:rPr>
        <w:t xml:space="preserve"> і приєднання вимірювальної апаратури.</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lastRenderedPageBreak/>
        <w:t xml:space="preserve">Особливості компонування антен на ВС обумовлені діапазоном </w:t>
      </w:r>
      <w:proofErr w:type="spellStart"/>
      <w:r w:rsidRPr="00A84C66">
        <w:rPr>
          <w:rFonts w:ascii="Times New Roman" w:eastAsia="Times New Roman" w:hAnsi="Times New Roman" w:cs="Times New Roman"/>
          <w:color w:val="202124"/>
          <w:sz w:val="28"/>
          <w:szCs w:val="28"/>
          <w:lang w:val="uk-UA" w:eastAsia="ru-RU"/>
        </w:rPr>
        <w:t>радіоволн</w:t>
      </w:r>
      <w:proofErr w:type="spellEnd"/>
      <w:r w:rsidRPr="00A84C66">
        <w:rPr>
          <w:rFonts w:ascii="Times New Roman" w:eastAsia="Times New Roman" w:hAnsi="Times New Roman" w:cs="Times New Roman"/>
          <w:color w:val="202124"/>
          <w:sz w:val="28"/>
          <w:szCs w:val="28"/>
          <w:lang w:val="uk-UA" w:eastAsia="ru-RU"/>
        </w:rPr>
        <w:t>, в якому працює апаратура, що сполучається з нами, і типом ВС на якому вони розміщуються.</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 xml:space="preserve">Антени </w:t>
      </w:r>
      <w:proofErr w:type="spellStart"/>
      <w:r w:rsidRPr="00A84C66">
        <w:rPr>
          <w:rFonts w:ascii="Times New Roman" w:hAnsi="Times New Roman"/>
          <w:color w:val="202124"/>
          <w:sz w:val="28"/>
          <w:szCs w:val="28"/>
          <w:lang w:val="uk-UA" w:eastAsia="ru-RU"/>
        </w:rPr>
        <w:t>гектометрових</w:t>
      </w:r>
      <w:proofErr w:type="spellEnd"/>
      <w:r w:rsidRPr="00A84C66">
        <w:rPr>
          <w:rFonts w:ascii="Times New Roman" w:hAnsi="Times New Roman"/>
          <w:color w:val="202124"/>
          <w:sz w:val="28"/>
          <w:szCs w:val="28"/>
          <w:lang w:val="uk-UA" w:eastAsia="ru-RU"/>
        </w:rPr>
        <w:t xml:space="preserve"> та кілометрових хвиль, як правило, є приймальними </w:t>
      </w:r>
      <w:proofErr w:type="spellStart"/>
      <w:r w:rsidRPr="00A84C66">
        <w:rPr>
          <w:rFonts w:ascii="Times New Roman" w:hAnsi="Times New Roman"/>
          <w:color w:val="202124"/>
          <w:sz w:val="28"/>
          <w:szCs w:val="28"/>
          <w:lang w:val="uk-UA" w:eastAsia="ru-RU"/>
        </w:rPr>
        <w:t>слабоспрямованими</w:t>
      </w:r>
      <w:proofErr w:type="spellEnd"/>
      <w:r w:rsidRPr="00A84C66">
        <w:rPr>
          <w:rFonts w:ascii="Times New Roman" w:hAnsi="Times New Roman"/>
          <w:color w:val="202124"/>
          <w:sz w:val="28"/>
          <w:szCs w:val="28"/>
          <w:lang w:val="uk-UA" w:eastAsia="ru-RU"/>
        </w:rPr>
        <w:t xml:space="preserve"> антенами. Вони реалізуються з урахуванням рамкових антен. Відсутність передаючих антен даних діапазонів полегшує вирішення проблеми </w:t>
      </w:r>
      <w:proofErr w:type="spellStart"/>
      <w:r w:rsidRPr="00A84C66">
        <w:rPr>
          <w:rFonts w:ascii="Times New Roman" w:hAnsi="Times New Roman"/>
          <w:color w:val="202124"/>
          <w:sz w:val="28"/>
          <w:szCs w:val="28"/>
          <w:lang w:val="uk-UA" w:eastAsia="ru-RU"/>
        </w:rPr>
        <w:t>ЕМС</w:t>
      </w:r>
      <w:proofErr w:type="spellEnd"/>
      <w:r w:rsidRPr="00A84C66">
        <w:rPr>
          <w:rFonts w:ascii="Times New Roman" w:hAnsi="Times New Roman"/>
          <w:color w:val="202124"/>
          <w:sz w:val="28"/>
          <w:szCs w:val="28"/>
          <w:lang w:val="uk-UA" w:eastAsia="ru-RU"/>
        </w:rPr>
        <w:t xml:space="preserve">, а робота в режимі прийому (слабкий сигнал) знімає питання електричної міцності антени. Низька частота сигналів дозволяє видаляти антени від відповідної </w:t>
      </w:r>
      <w:proofErr w:type="spellStart"/>
      <w:r w:rsidRPr="00A84C66">
        <w:rPr>
          <w:rFonts w:ascii="Times New Roman" w:hAnsi="Times New Roman"/>
          <w:color w:val="202124"/>
          <w:sz w:val="28"/>
          <w:szCs w:val="28"/>
          <w:lang w:val="uk-UA" w:eastAsia="ru-RU"/>
        </w:rPr>
        <w:t>РЕА</w:t>
      </w:r>
      <w:proofErr w:type="spellEnd"/>
      <w:r w:rsidRPr="00A84C66">
        <w:rPr>
          <w:rFonts w:ascii="Times New Roman" w:hAnsi="Times New Roman"/>
          <w:color w:val="202124"/>
          <w:sz w:val="28"/>
          <w:szCs w:val="28"/>
          <w:lang w:val="uk-UA" w:eastAsia="ru-RU"/>
        </w:rPr>
        <w:t xml:space="preserve"> практично на будь-яку відстань в межах геометричних розмірів ВС. Рамкові антени для зниження лобового опору поміщають у поглиблення на корпусі </w:t>
      </w:r>
      <w:proofErr w:type="spellStart"/>
      <w:r w:rsidRPr="00A84C66">
        <w:rPr>
          <w:rFonts w:ascii="Times New Roman" w:hAnsi="Times New Roman"/>
          <w:color w:val="202124"/>
          <w:sz w:val="28"/>
          <w:szCs w:val="28"/>
          <w:lang w:val="uk-UA" w:eastAsia="ru-RU"/>
        </w:rPr>
        <w:t>ПС</w:t>
      </w:r>
      <w:proofErr w:type="spellEnd"/>
      <w:r w:rsidRPr="00A84C66">
        <w:rPr>
          <w:rFonts w:ascii="Times New Roman" w:hAnsi="Times New Roman"/>
          <w:color w:val="202124"/>
          <w:sz w:val="28"/>
          <w:szCs w:val="28"/>
          <w:lang w:val="uk-UA" w:eastAsia="ru-RU"/>
        </w:rPr>
        <w:t xml:space="preserve">, закриваючи </w:t>
      </w:r>
      <w:proofErr w:type="spellStart"/>
      <w:r w:rsidRPr="00A84C66">
        <w:rPr>
          <w:rFonts w:ascii="Times New Roman" w:hAnsi="Times New Roman"/>
          <w:color w:val="202124"/>
          <w:sz w:val="28"/>
          <w:szCs w:val="28"/>
          <w:lang w:val="uk-UA" w:eastAsia="ru-RU"/>
        </w:rPr>
        <w:t>радіопрозорим</w:t>
      </w:r>
      <w:proofErr w:type="spellEnd"/>
      <w:r w:rsidRPr="00A84C66">
        <w:rPr>
          <w:rFonts w:ascii="Times New Roman" w:hAnsi="Times New Roman"/>
          <w:color w:val="202124"/>
          <w:sz w:val="28"/>
          <w:szCs w:val="28"/>
          <w:lang w:val="uk-UA" w:eastAsia="ru-RU"/>
        </w:rPr>
        <w:t xml:space="preserve"> компасом.</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val="uk-UA" w:eastAsia="ru-RU"/>
        </w:rPr>
        <w:t xml:space="preserve">Антени декаметрових хвиль працюють як у прийом, і на випромінювання електромагнітних хвиль (радіостанції телекомунікації). Вони здійснюють електричне збудження корпусу ВС або його частин. Від вибору місця розміщення антени залежить і потужність, що випромінюється (приймається), оскільки змінюється ступінь зв'язку антени з елементами конструкції ВС. Коефіцієнт зв'язку збільшується при розміщенні антени поблизу поверхонь </w:t>
      </w:r>
      <w:proofErr w:type="spellStart"/>
      <w:r w:rsidRPr="00A84C66">
        <w:rPr>
          <w:rFonts w:ascii="Times New Roman" w:hAnsi="Times New Roman"/>
          <w:color w:val="202124"/>
          <w:sz w:val="28"/>
          <w:szCs w:val="28"/>
          <w:lang w:val="uk-UA" w:eastAsia="ru-RU"/>
        </w:rPr>
        <w:t>ПС</w:t>
      </w:r>
      <w:proofErr w:type="spellEnd"/>
      <w:r w:rsidRPr="00A84C66">
        <w:rPr>
          <w:rFonts w:ascii="Times New Roman" w:hAnsi="Times New Roman"/>
          <w:color w:val="202124"/>
          <w:sz w:val="28"/>
          <w:szCs w:val="28"/>
          <w:lang w:val="uk-UA" w:eastAsia="ru-RU"/>
        </w:rPr>
        <w:t xml:space="preserve"> з мінімальним радіусом кривизни. Узгоджувальні пристрої та їх елементи розміщують безпосередньо поблизу антени з метою підвищення її </w:t>
      </w:r>
      <w:proofErr w:type="spellStart"/>
      <w:r w:rsidRPr="00A84C66">
        <w:rPr>
          <w:rFonts w:ascii="Times New Roman" w:hAnsi="Times New Roman"/>
          <w:color w:val="202124"/>
          <w:sz w:val="28"/>
          <w:szCs w:val="28"/>
          <w:lang w:val="uk-UA" w:eastAsia="ru-RU"/>
        </w:rPr>
        <w:t>к.п.д</w:t>
      </w:r>
      <w:proofErr w:type="spellEnd"/>
      <w:r w:rsidRPr="00A84C66">
        <w:rPr>
          <w:rFonts w:ascii="Times New Roman" w:hAnsi="Times New Roman"/>
          <w:color w:val="202124"/>
          <w:sz w:val="28"/>
          <w:szCs w:val="28"/>
          <w:lang w:val="uk-UA" w:eastAsia="ru-RU"/>
        </w:rPr>
        <w:t>.</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Антени метрових хвиль являють собою самостійні випромінювачі електромагнітної енергії, діаграми спрямованості яких формуються за участю корпусу ЗС. Такі антени встановлюються на порівняно плоских ділянках фюзеляжу діаметром щонайменше 0,2 довжини хвилі. Наближення антен </w:t>
      </w:r>
      <w:r w:rsidRPr="00A84C66">
        <w:rPr>
          <w:rFonts w:ascii="Times New Roman" w:eastAsia="Times New Roman" w:hAnsi="Times New Roman" w:cs="Times New Roman"/>
          <w:color w:val="202124"/>
          <w:sz w:val="28"/>
          <w:szCs w:val="28"/>
          <w:lang w:val="uk-UA" w:eastAsia="ru-RU"/>
        </w:rPr>
        <w:lastRenderedPageBreak/>
        <w:t>метрових хвиль до кінців фюзеляжу призводить до появи глибоких провалів у діаграмі спрямованості.</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84C66">
        <w:rPr>
          <w:rFonts w:ascii="Times New Roman" w:eastAsia="Times New Roman" w:hAnsi="Times New Roman" w:cs="Times New Roman"/>
          <w:color w:val="202124"/>
          <w:sz w:val="28"/>
          <w:szCs w:val="28"/>
          <w:lang w:val="uk-UA" w:eastAsia="ru-RU"/>
        </w:rPr>
        <w:t xml:space="preserve">Антени дециметрових і сантиметрових хвиль схильні до впливу </w:t>
      </w:r>
      <w:proofErr w:type="spellStart"/>
      <w:r w:rsidRPr="00A84C66">
        <w:rPr>
          <w:rFonts w:ascii="Times New Roman" w:eastAsia="Times New Roman" w:hAnsi="Times New Roman" w:cs="Times New Roman"/>
          <w:color w:val="202124"/>
          <w:sz w:val="28"/>
          <w:szCs w:val="28"/>
          <w:lang w:val="uk-UA" w:eastAsia="ru-RU"/>
        </w:rPr>
        <w:t>екранізуючої</w:t>
      </w:r>
      <w:proofErr w:type="spellEnd"/>
      <w:r w:rsidRPr="00A84C66">
        <w:rPr>
          <w:rFonts w:ascii="Times New Roman" w:eastAsia="Times New Roman" w:hAnsi="Times New Roman" w:cs="Times New Roman"/>
          <w:color w:val="202124"/>
          <w:sz w:val="28"/>
          <w:szCs w:val="28"/>
          <w:lang w:val="uk-UA" w:eastAsia="ru-RU"/>
        </w:rPr>
        <w:t xml:space="preserve"> дії елементів конструкції </w:t>
      </w:r>
      <w:proofErr w:type="spellStart"/>
      <w:r w:rsidRPr="00A84C66">
        <w:rPr>
          <w:rFonts w:ascii="Times New Roman" w:eastAsia="Times New Roman" w:hAnsi="Times New Roman" w:cs="Times New Roman"/>
          <w:color w:val="202124"/>
          <w:sz w:val="28"/>
          <w:szCs w:val="28"/>
          <w:lang w:val="uk-UA" w:eastAsia="ru-RU"/>
        </w:rPr>
        <w:t>ПС</w:t>
      </w:r>
      <w:proofErr w:type="spellEnd"/>
      <w:r w:rsidRPr="00A84C66">
        <w:rPr>
          <w:rFonts w:ascii="Times New Roman" w:eastAsia="Times New Roman" w:hAnsi="Times New Roman" w:cs="Times New Roman"/>
          <w:color w:val="202124"/>
          <w:sz w:val="28"/>
          <w:szCs w:val="28"/>
          <w:lang w:val="uk-UA" w:eastAsia="ru-RU"/>
        </w:rPr>
        <w:t xml:space="preserve">. Спотворення </w:t>
      </w:r>
      <w:proofErr w:type="spellStart"/>
      <w:r w:rsidRPr="00A84C66">
        <w:rPr>
          <w:rFonts w:ascii="Times New Roman" w:eastAsia="Times New Roman" w:hAnsi="Times New Roman" w:cs="Times New Roman"/>
          <w:color w:val="202124"/>
          <w:sz w:val="28"/>
          <w:szCs w:val="28"/>
          <w:lang w:val="uk-UA" w:eastAsia="ru-RU"/>
        </w:rPr>
        <w:t>ДН</w:t>
      </w:r>
      <w:proofErr w:type="spellEnd"/>
      <w:r w:rsidRPr="00A84C66">
        <w:rPr>
          <w:rFonts w:ascii="Times New Roman" w:eastAsia="Times New Roman" w:hAnsi="Times New Roman" w:cs="Times New Roman"/>
          <w:color w:val="202124"/>
          <w:sz w:val="28"/>
          <w:szCs w:val="28"/>
          <w:lang w:val="uk-UA" w:eastAsia="ru-RU"/>
        </w:rPr>
        <w:t xml:space="preserve"> типу провалів у цьому діапазоні малоймовірні, тому, вимоги до місця встановлення антени даного діапазону менш критичні.</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 xml:space="preserve">Вертолітні антени будь-якого діапазону вимагають більш ретельного вибору місця встановлення. Це пов'язано зі складністю форми вертольота, меншими його розмірами і більшим числом деталей конструкцій, що виступають. Малі розміри поверхонь, на яких розташовується антена, можуть призводити до спотворень </w:t>
      </w:r>
      <w:proofErr w:type="spellStart"/>
      <w:r w:rsidRPr="00A84C66">
        <w:rPr>
          <w:rFonts w:ascii="Times New Roman" w:eastAsia="Times New Roman" w:hAnsi="Times New Roman" w:cs="Times New Roman"/>
          <w:color w:val="202124"/>
          <w:sz w:val="28"/>
          <w:szCs w:val="28"/>
          <w:lang w:val="uk-UA" w:eastAsia="ru-RU"/>
        </w:rPr>
        <w:t>ДН</w:t>
      </w:r>
      <w:proofErr w:type="spellEnd"/>
      <w:r w:rsidRPr="00A84C66">
        <w:rPr>
          <w:rFonts w:ascii="Times New Roman" w:eastAsia="Times New Roman" w:hAnsi="Times New Roman" w:cs="Times New Roman"/>
          <w:color w:val="202124"/>
          <w:sz w:val="28"/>
          <w:szCs w:val="28"/>
          <w:lang w:val="uk-UA" w:eastAsia="ru-RU"/>
        </w:rPr>
        <w:t>.</w:t>
      </w:r>
    </w:p>
    <w:p w:rsidR="00A84C66" w:rsidRPr="00A84C66" w:rsidRDefault="00A84C66" w:rsidP="00A84C66">
      <w:pPr>
        <w:pStyle w:val="HTML"/>
        <w:shd w:val="clear" w:color="auto" w:fill="F8F9FA"/>
        <w:spacing w:line="540" w:lineRule="atLeast"/>
        <w:jc w:val="both"/>
        <w:rPr>
          <w:rFonts w:ascii="Times New Roman" w:hAnsi="Times New Roman"/>
          <w:color w:val="202124"/>
          <w:sz w:val="28"/>
          <w:szCs w:val="28"/>
          <w:lang w:val="uk-UA" w:eastAsia="ru-RU"/>
        </w:rPr>
      </w:pPr>
      <w:r w:rsidRPr="00A84C66">
        <w:rPr>
          <w:rFonts w:ascii="Times New Roman" w:hAnsi="Times New Roman"/>
          <w:color w:val="202124"/>
          <w:sz w:val="28"/>
          <w:szCs w:val="28"/>
          <w:lang w:eastAsia="ru-RU"/>
        </w:rPr>
        <w:t xml:space="preserve">    </w:t>
      </w:r>
      <w:r w:rsidRPr="00A84C66">
        <w:rPr>
          <w:rFonts w:ascii="Times New Roman" w:hAnsi="Times New Roman"/>
          <w:color w:val="202124"/>
          <w:sz w:val="28"/>
          <w:szCs w:val="28"/>
          <w:lang w:val="uk-UA" w:eastAsia="ru-RU"/>
        </w:rPr>
        <w:t xml:space="preserve">Негативний вплив на параметри </w:t>
      </w:r>
      <w:proofErr w:type="spellStart"/>
      <w:r w:rsidRPr="00A84C66">
        <w:rPr>
          <w:rFonts w:ascii="Times New Roman" w:hAnsi="Times New Roman"/>
          <w:color w:val="202124"/>
          <w:sz w:val="28"/>
          <w:szCs w:val="28"/>
          <w:lang w:val="uk-UA" w:eastAsia="ru-RU"/>
        </w:rPr>
        <w:t>РЕО</w:t>
      </w:r>
      <w:proofErr w:type="spellEnd"/>
      <w:r w:rsidRPr="00A84C66">
        <w:rPr>
          <w:rFonts w:ascii="Times New Roman" w:hAnsi="Times New Roman"/>
          <w:color w:val="202124"/>
          <w:sz w:val="28"/>
          <w:szCs w:val="28"/>
          <w:lang w:val="uk-UA" w:eastAsia="ru-RU"/>
        </w:rPr>
        <w:t xml:space="preserve"> надає застосована на деяких вертольотах розбірна конструкція. Наявність великої кількості стиків в обшивці вертольота з поганим електричним контактом, а також дверей, знімних панелей, елементів зі змінним електричним контактом викликає значну зміну електричних характеристик антен і поява електричного шуму.</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84C66">
        <w:rPr>
          <w:rFonts w:ascii="Times New Roman" w:eastAsia="Times New Roman" w:hAnsi="Times New Roman" w:cs="Times New Roman"/>
          <w:color w:val="202124"/>
          <w:sz w:val="28"/>
          <w:szCs w:val="28"/>
          <w:lang w:val="uk-UA" w:eastAsia="ru-RU"/>
        </w:rPr>
        <w:t>До особливостей вертолітних антен слід віднести ослаблення вимог до аеродинамічного опору та механічної міцності антен. Тому на гелікоптері можна використовувати виступаючі антени, простіші за конструкцією і практично не знижують його механічну міцність.</w:t>
      </w: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84C66" w:rsidRPr="00A84C66" w:rsidRDefault="00A84C66" w:rsidP="00A84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B751C5" w:rsidRPr="00A84C66" w:rsidRDefault="00B751C5">
      <w:pPr>
        <w:rPr>
          <w:rFonts w:ascii="Times New Roman" w:hAnsi="Times New Roman" w:cs="Times New Roman"/>
          <w:sz w:val="28"/>
          <w:szCs w:val="28"/>
          <w:lang w:val="uk-UA"/>
        </w:rPr>
      </w:pPr>
    </w:p>
    <w:sectPr w:rsidR="00B751C5" w:rsidRPr="00A84C66" w:rsidSect="00B751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200AE9"/>
    <w:multiLevelType w:val="hybridMultilevel"/>
    <w:tmpl w:val="ABAA3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C66"/>
    <w:rsid w:val="000867A6"/>
    <w:rsid w:val="00247BFB"/>
    <w:rsid w:val="00740D08"/>
    <w:rsid w:val="00A84C66"/>
    <w:rsid w:val="00B751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C66"/>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A84C66"/>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40D08"/>
    <w:rPr>
      <w:i/>
      <w:iCs/>
    </w:rPr>
  </w:style>
  <w:style w:type="character" w:customStyle="1" w:styleId="10">
    <w:name w:val="Заголовок 1 Знак"/>
    <w:basedOn w:val="a0"/>
    <w:link w:val="1"/>
    <w:rsid w:val="00A84C66"/>
    <w:rPr>
      <w:rFonts w:ascii="Cambria" w:hAnsi="Cambria"/>
      <w:b/>
      <w:bCs/>
      <w:kern w:val="32"/>
      <w:sz w:val="32"/>
      <w:szCs w:val="32"/>
      <w:lang w:eastAsia="en-US"/>
    </w:rPr>
  </w:style>
  <w:style w:type="paragraph" w:styleId="HTML">
    <w:name w:val="HTML Preformatted"/>
    <w:basedOn w:val="a"/>
    <w:link w:val="HTML0"/>
    <w:uiPriority w:val="99"/>
    <w:rsid w:val="00A84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A84C66"/>
    <w:rPr>
      <w:rFonts w:ascii="Courier New" w:hAnsi="Courier New"/>
      <w:lang w:eastAsia="en-US"/>
    </w:rPr>
  </w:style>
  <w:style w:type="character" w:customStyle="1" w:styleId="y2iqfc">
    <w:name w:val="y2iqfc"/>
    <w:basedOn w:val="a0"/>
    <w:rsid w:val="00A84C66"/>
  </w:style>
  <w:style w:type="paragraph" w:styleId="a4">
    <w:name w:val="List Paragraph"/>
    <w:basedOn w:val="a"/>
    <w:uiPriority w:val="34"/>
    <w:qFormat/>
    <w:rsid w:val="00A84C66"/>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2547</Words>
  <Characters>14520</Characters>
  <Application>Microsoft Office Word</Application>
  <DocSecurity>0</DocSecurity>
  <Lines>121</Lines>
  <Paragraphs>34</Paragraphs>
  <ScaleCrop>false</ScaleCrop>
  <Company/>
  <LinksUpToDate>false</LinksUpToDate>
  <CharactersWithSpaces>17033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2021-12-06T06:45:00Z</dcterms:created>
  <dcterms:modified xsi:type="dcterms:W3CDTF">2021-12-06T06:46:00Z</dcterms:modified>
</cp:coreProperties>
</file>