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4904" w:rsidRDefault="0021480D" w:rsidP="00CC4904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Тема 8</w:t>
      </w:r>
      <w:r w:rsidR="00CC490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. Особливості визначення податкового навантаження на бюджетну систему України</w:t>
      </w:r>
    </w:p>
    <w:p w:rsidR="00CC4904" w:rsidRPr="00CC4904" w:rsidRDefault="00CC4904" w:rsidP="00CC4904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CC4904" w:rsidRPr="00CC4904" w:rsidRDefault="00CC4904" w:rsidP="00CC4904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</w:pPr>
      <w:r w:rsidRPr="00CC490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Характеристика існуючих підходів до методології та методики оцінки податкового тягаря</w:t>
      </w:r>
    </w:p>
    <w:p w:rsidR="00CC4904" w:rsidRPr="00D40E8A" w:rsidRDefault="00CC4904" w:rsidP="00CC4904">
      <w:pPr>
        <w:pStyle w:val="ListParagraph"/>
        <w:spacing w:after="0" w:line="360" w:lineRule="auto"/>
        <w:ind w:left="0" w:firstLine="127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D40E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Отже</w:t>
      </w:r>
      <w:r w:rsidRPr="00D40E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, у широкому</w:t>
      </w:r>
      <w:r w:rsidRPr="00D40E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сенсі</w:t>
      </w:r>
      <w:r w:rsidRPr="00D40E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,</w:t>
      </w:r>
      <w:r w:rsidRPr="00D40E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податковим навантаженням</w:t>
      </w:r>
      <w:r w:rsidRPr="00D40E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є</w:t>
      </w:r>
      <w:r w:rsidRPr="00D40E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частка</w:t>
      </w:r>
      <w:r w:rsidRPr="00D40E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продукту,</w:t>
      </w:r>
      <w:r w:rsidRPr="00D40E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що сплачується державі</w:t>
      </w:r>
      <w:r w:rsidRPr="00D40E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в</w:t>
      </w:r>
      <w:r w:rsidRPr="00D40E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обмін</w:t>
      </w:r>
      <w:r w:rsidRPr="00D40E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на</w:t>
      </w:r>
      <w:r w:rsidRPr="00D40E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загальнодоступні публічні послуги</w:t>
      </w:r>
      <w:r w:rsidRPr="00D40E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.</w:t>
      </w:r>
    </w:p>
    <w:p w:rsidR="00CC4904" w:rsidRDefault="00CC4904" w:rsidP="00CC4904">
      <w:pPr>
        <w:pStyle w:val="ListParagraph"/>
        <w:spacing w:after="0" w:line="360" w:lineRule="auto"/>
        <w:ind w:left="0" w:firstLine="127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D40E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Податкове навантаження має рівні пливу, загалом це макро, ме</w:t>
      </w:r>
      <w:r w:rsidR="00C80A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зо та макрорівні. На рисунку 1</w:t>
      </w:r>
      <w:r w:rsidRPr="00D40E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представлено детальна характеристика рівнів впливу податкового тиску</w:t>
      </w:r>
    </w:p>
    <w:p w:rsidR="00C80A8C" w:rsidRDefault="00C80A8C" w:rsidP="00CC4904">
      <w:pPr>
        <w:pStyle w:val="ListParagraph"/>
        <w:spacing w:after="0" w:line="360" w:lineRule="auto"/>
        <w:ind w:left="0" w:firstLine="127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tbl>
      <w:tblPr>
        <w:tblStyle w:val="TableGrid"/>
        <w:tblW w:w="9493" w:type="dxa"/>
        <w:jc w:val="center"/>
        <w:tblLook w:val="04A0" w:firstRow="1" w:lastRow="0" w:firstColumn="1" w:lastColumn="0" w:noHBand="0" w:noVBand="1"/>
      </w:tblPr>
      <w:tblGrid>
        <w:gridCol w:w="2835"/>
        <w:gridCol w:w="3823"/>
        <w:gridCol w:w="2835"/>
      </w:tblGrid>
      <w:tr w:rsidR="00CC4904" w:rsidRPr="00473275" w:rsidTr="00803EC2">
        <w:trPr>
          <w:jc w:val="center"/>
        </w:trPr>
        <w:tc>
          <w:tcPr>
            <w:tcW w:w="9493" w:type="dxa"/>
            <w:gridSpan w:val="3"/>
          </w:tcPr>
          <w:p w:rsidR="00CC4904" w:rsidRPr="00473275" w:rsidRDefault="00CC4904" w:rsidP="00C80A8C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uk-UA"/>
              </w:rPr>
              <w:t>Рівень</w:t>
            </w:r>
            <w:r w:rsidRPr="0047327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податкового навантаження</w:t>
            </w:r>
          </w:p>
        </w:tc>
      </w:tr>
      <w:tr w:rsidR="00CC4904" w:rsidRPr="00473275" w:rsidTr="00803EC2">
        <w:trPr>
          <w:jc w:val="center"/>
        </w:trPr>
        <w:tc>
          <w:tcPr>
            <w:tcW w:w="2835" w:type="dxa"/>
          </w:tcPr>
          <w:p w:rsidR="00CC4904" w:rsidRPr="00473275" w:rsidRDefault="00CC4904" w:rsidP="00C80A8C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473275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val="uk-UA"/>
              </w:rPr>
              <w:t>Макрорівень</w:t>
            </w:r>
          </w:p>
        </w:tc>
        <w:tc>
          <w:tcPr>
            <w:tcW w:w="3823" w:type="dxa"/>
          </w:tcPr>
          <w:p w:rsidR="00CC4904" w:rsidRPr="00473275" w:rsidRDefault="00CC4904" w:rsidP="00C80A8C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473275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val="uk-UA"/>
              </w:rPr>
              <w:t>Мезорівень</w:t>
            </w:r>
          </w:p>
        </w:tc>
        <w:tc>
          <w:tcPr>
            <w:tcW w:w="2835" w:type="dxa"/>
          </w:tcPr>
          <w:p w:rsidR="00CC4904" w:rsidRPr="00473275" w:rsidRDefault="00CC4904" w:rsidP="00C80A8C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473275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val="uk-UA"/>
              </w:rPr>
              <w:t>Мікрорівень</w:t>
            </w:r>
          </w:p>
        </w:tc>
      </w:tr>
      <w:tr w:rsidR="00CC4904" w:rsidTr="00803EC2">
        <w:trPr>
          <w:jc w:val="center"/>
        </w:trPr>
        <w:tc>
          <w:tcPr>
            <w:tcW w:w="2835" w:type="dxa"/>
          </w:tcPr>
          <w:p w:rsidR="00CC4904" w:rsidRDefault="00CC4904" w:rsidP="00C80A8C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Податковий тиск на окремі галузі або економіку загалом</w:t>
            </w:r>
          </w:p>
        </w:tc>
        <w:tc>
          <w:tcPr>
            <w:tcW w:w="3823" w:type="dxa"/>
          </w:tcPr>
          <w:p w:rsidR="00CC4904" w:rsidRDefault="00CC4904" w:rsidP="00C80A8C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Податковий тиск на економіку окремого регіону, території або її населення</w:t>
            </w:r>
          </w:p>
        </w:tc>
        <w:tc>
          <w:tcPr>
            <w:tcW w:w="2835" w:type="dxa"/>
          </w:tcPr>
          <w:p w:rsidR="00CC4904" w:rsidRDefault="00CC4904" w:rsidP="00C80A8C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Податковий тиск на домогосподарство або підприємство</w:t>
            </w:r>
          </w:p>
        </w:tc>
      </w:tr>
    </w:tbl>
    <w:p w:rsidR="00CC4904" w:rsidRDefault="00CC4904" w:rsidP="00CC490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C4904" w:rsidRDefault="00CC4904" w:rsidP="00CC490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F1BD0">
        <w:rPr>
          <w:rFonts w:ascii="Times New Roman" w:hAnsi="Times New Roman" w:cs="Times New Roman"/>
          <w:sz w:val="28"/>
          <w:szCs w:val="28"/>
          <w:lang w:val="uk-UA"/>
        </w:rPr>
        <w:t>Рис</w:t>
      </w:r>
      <w:r w:rsidR="00C80A8C">
        <w:rPr>
          <w:rFonts w:ascii="Times New Roman" w:hAnsi="Times New Roman" w:cs="Times New Roman"/>
          <w:sz w:val="28"/>
          <w:szCs w:val="28"/>
          <w:lang w:val="uk-UA"/>
        </w:rPr>
        <w:t>.1</w:t>
      </w:r>
      <w:r w:rsidRPr="00CF1BD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uk-UA"/>
        </w:rPr>
        <w:t>Макро, мезо та макрорівні податкового навантаження</w:t>
      </w:r>
    </w:p>
    <w:p w:rsidR="00CC4904" w:rsidRDefault="00CC4904" w:rsidP="00CC4904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CC4904" w:rsidRDefault="00CC4904" w:rsidP="00CC4904">
      <w:pPr>
        <w:pStyle w:val="ListParagraph"/>
        <w:spacing w:after="0" w:line="360" w:lineRule="auto"/>
        <w:ind w:left="0" w:firstLine="127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910F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У</w:t>
      </w:r>
      <w:r w:rsidRPr="00910F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вітчизняній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та</w:t>
      </w:r>
      <w:r w:rsidRPr="00910F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зарубіжній літературі існує декілька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поглядів на методи за якими визначають податкове навантаження (див. табл.. 1).</w:t>
      </w:r>
    </w:p>
    <w:p w:rsidR="00CC4904" w:rsidRDefault="00CC4904" w:rsidP="00CC4904">
      <w:pPr>
        <w:pStyle w:val="ListParagraph"/>
        <w:spacing w:after="0" w:line="360" w:lineRule="auto"/>
        <w:ind w:left="0" w:firstLine="127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В таблиці 1 представлені основні методики розрахунку податкового навантаження на макро та макрорівнях. На макрорівні використовуються загальнодержавні показники, та податкове навантаження відображає сукупний тиск податків н всю економіку країни. На макрорівні податкове навантаження розраховується стосовно конкретних податків, що сплачуються суб’єктами господарювання чи домогосподарствами. Стосовно мезорівня, то тут мають місце ті ж показники, що застосовуються для макрорівня, але у регіональному розрізі. Крім того, показники податкового навантаження, що використовуються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lastRenderedPageBreak/>
        <w:t>для мікрорівня, можна також застосувати для визначення податкового навантаження на макрорівні шляхом агрегування показників.</w:t>
      </w:r>
    </w:p>
    <w:p w:rsidR="00CC4904" w:rsidRPr="005A3FE2" w:rsidRDefault="00CC4904" w:rsidP="00CC4904">
      <w:pPr>
        <w:pStyle w:val="NormalWeb"/>
        <w:spacing w:before="0" w:beforeAutospacing="0" w:after="0" w:afterAutospacing="0" w:line="360" w:lineRule="auto"/>
        <w:jc w:val="right"/>
        <w:rPr>
          <w:i/>
          <w:sz w:val="28"/>
          <w:szCs w:val="28"/>
          <w:lang w:val="uk-UA"/>
        </w:rPr>
      </w:pPr>
      <w:r w:rsidRPr="005A3FE2">
        <w:rPr>
          <w:i/>
          <w:sz w:val="28"/>
          <w:szCs w:val="28"/>
          <w:lang w:val="uk-UA"/>
        </w:rPr>
        <w:t xml:space="preserve">Таблиця </w:t>
      </w:r>
      <w:r>
        <w:rPr>
          <w:i/>
          <w:sz w:val="28"/>
          <w:szCs w:val="28"/>
          <w:lang w:val="uk-UA"/>
        </w:rPr>
        <w:t>1</w:t>
      </w:r>
    </w:p>
    <w:p w:rsidR="00CC4904" w:rsidRPr="00771932" w:rsidRDefault="00CC4904" w:rsidP="00CC4904">
      <w:pPr>
        <w:pStyle w:val="ListParagraph"/>
        <w:spacing w:after="0" w:line="360" w:lineRule="auto"/>
        <w:ind w:left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</w:pPr>
      <w:r w:rsidRPr="0077193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Базові методики визначення податкового тиску</w:t>
      </w:r>
    </w:p>
    <w:tbl>
      <w:tblPr>
        <w:tblStyle w:val="TableGrid"/>
        <w:tblW w:w="9923" w:type="dxa"/>
        <w:tblInd w:w="-5" w:type="dxa"/>
        <w:tblLook w:val="04A0" w:firstRow="1" w:lastRow="0" w:firstColumn="1" w:lastColumn="0" w:noHBand="0" w:noVBand="1"/>
      </w:tblPr>
      <w:tblGrid>
        <w:gridCol w:w="2411"/>
        <w:gridCol w:w="93"/>
        <w:gridCol w:w="3826"/>
        <w:gridCol w:w="3593"/>
      </w:tblGrid>
      <w:tr w:rsidR="00CC4904" w:rsidTr="00803EC2">
        <w:tc>
          <w:tcPr>
            <w:tcW w:w="2504" w:type="dxa"/>
            <w:gridSpan w:val="2"/>
          </w:tcPr>
          <w:p w:rsidR="00CC4904" w:rsidRDefault="00CC4904" w:rsidP="00C80A8C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Назва</w:t>
            </w:r>
          </w:p>
        </w:tc>
        <w:tc>
          <w:tcPr>
            <w:tcW w:w="3826" w:type="dxa"/>
          </w:tcPr>
          <w:p w:rsidR="00CC4904" w:rsidRDefault="00CC4904" w:rsidP="00C80A8C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Формула</w:t>
            </w:r>
          </w:p>
        </w:tc>
        <w:tc>
          <w:tcPr>
            <w:tcW w:w="3593" w:type="dxa"/>
          </w:tcPr>
          <w:p w:rsidR="00CC4904" w:rsidRDefault="00CC4904" w:rsidP="00C80A8C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Умовні позначення</w:t>
            </w:r>
          </w:p>
        </w:tc>
      </w:tr>
      <w:tr w:rsidR="00CC4904" w:rsidTr="00803EC2">
        <w:tc>
          <w:tcPr>
            <w:tcW w:w="9923" w:type="dxa"/>
            <w:gridSpan w:val="4"/>
          </w:tcPr>
          <w:p w:rsidR="00CC4904" w:rsidRPr="00771932" w:rsidRDefault="00CC4904" w:rsidP="00C80A8C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771932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val="uk-UA"/>
              </w:rPr>
              <w:t>Макрорівень</w:t>
            </w:r>
          </w:p>
        </w:tc>
      </w:tr>
      <w:tr w:rsidR="00CC4904" w:rsidTr="00803EC2">
        <w:tc>
          <w:tcPr>
            <w:tcW w:w="2504" w:type="dxa"/>
            <w:gridSpan w:val="2"/>
          </w:tcPr>
          <w:p w:rsidR="00CC4904" w:rsidRDefault="00CC4904" w:rsidP="00C80A8C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Міжнародна методика визначення податкового навантаження на економіку</w:t>
            </w:r>
          </w:p>
        </w:tc>
        <w:tc>
          <w:tcPr>
            <w:tcW w:w="3826" w:type="dxa"/>
          </w:tcPr>
          <w:p w:rsidR="00CC4904" w:rsidRDefault="00CC4904" w:rsidP="00C80A8C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6F0089">
              <w:rPr>
                <w:rFonts w:ascii="Times New Roman" w:hAnsi="Times New Roman" w:cs="Times New Roman"/>
                <w:position w:val="-24"/>
                <w:sz w:val="28"/>
                <w:szCs w:val="28"/>
                <w:lang w:val="uk-UA" w:eastAsia="en-US"/>
              </w:rPr>
              <w:object w:dxaOrig="1540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9.2pt;height:43.8pt" o:ole="">
                  <v:imagedata r:id="rId5" o:title=""/>
                </v:shape>
                <o:OLEObject Type="Embed" ProgID="Equation.3" ShapeID="_x0000_i1025" DrawAspect="Content" ObjectID="_1743620314" r:id="rId6"/>
              </w:object>
            </w:r>
          </w:p>
        </w:tc>
        <w:tc>
          <w:tcPr>
            <w:tcW w:w="3593" w:type="dxa"/>
          </w:tcPr>
          <w:p w:rsidR="00CC4904" w:rsidRDefault="00CC4904" w:rsidP="00C80A8C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ПН – податкове навантаження;</w:t>
            </w:r>
          </w:p>
          <w:p w:rsidR="00CC4904" w:rsidRDefault="00CC4904" w:rsidP="00C80A8C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П – обсяг сплачених податків;</w:t>
            </w:r>
          </w:p>
          <w:p w:rsidR="00CC4904" w:rsidRDefault="00CC4904" w:rsidP="00C80A8C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ОП – інші обов’язкові платежі;</w:t>
            </w:r>
          </w:p>
          <w:p w:rsidR="00CC4904" w:rsidRDefault="00CC4904" w:rsidP="00C80A8C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ВВП – валовий внутрішній продукт.</w:t>
            </w:r>
          </w:p>
        </w:tc>
      </w:tr>
      <w:tr w:rsidR="00CC4904" w:rsidTr="00803EC2">
        <w:tc>
          <w:tcPr>
            <w:tcW w:w="2504" w:type="dxa"/>
            <w:gridSpan w:val="2"/>
          </w:tcPr>
          <w:p w:rsidR="00CC4904" w:rsidRDefault="00CC4904" w:rsidP="00C80A8C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Економічний макропоказник податкового навантаження</w:t>
            </w:r>
          </w:p>
        </w:tc>
        <w:tc>
          <w:tcPr>
            <w:tcW w:w="3826" w:type="dxa"/>
          </w:tcPr>
          <w:p w:rsidR="00CC4904" w:rsidRPr="006F0089" w:rsidRDefault="00CC4904" w:rsidP="00C80A8C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C56DD">
              <w:rPr>
                <w:rFonts w:ascii="Times New Roman" w:hAnsi="Times New Roman" w:cs="Times New Roman"/>
                <w:position w:val="-28"/>
                <w:sz w:val="28"/>
                <w:szCs w:val="28"/>
                <w:lang w:val="uk-UA" w:eastAsia="en-US"/>
              </w:rPr>
              <w:object w:dxaOrig="1160" w:dyaOrig="660">
                <v:shape id="_x0000_i1026" type="#_x0000_t75" style="width:82.2pt;height:46.8pt" o:ole="">
                  <v:imagedata r:id="rId7" o:title=""/>
                </v:shape>
                <o:OLEObject Type="Embed" ProgID="Equation.3" ShapeID="_x0000_i1026" DrawAspect="Content" ObjectID="_1743620315" r:id="rId8"/>
              </w:object>
            </w:r>
          </w:p>
        </w:tc>
        <w:tc>
          <w:tcPr>
            <w:tcW w:w="3593" w:type="dxa"/>
          </w:tcPr>
          <w:p w:rsidR="00CC4904" w:rsidRDefault="00CC4904" w:rsidP="00C80A8C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ПН – податкове навантаження;</w:t>
            </w:r>
          </w:p>
          <w:p w:rsidR="00CC4904" w:rsidRDefault="00CC4904" w:rsidP="00C80A8C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П – обсяг сплачених податків;</w:t>
            </w:r>
          </w:p>
          <w:p w:rsidR="00CC4904" w:rsidRDefault="00CC4904" w:rsidP="00C80A8C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Дпс – сукупні доходи приватного сектору економіки.</w:t>
            </w:r>
          </w:p>
        </w:tc>
      </w:tr>
      <w:tr w:rsidR="00CC4904" w:rsidTr="00803EC2">
        <w:tc>
          <w:tcPr>
            <w:tcW w:w="2504" w:type="dxa"/>
            <w:gridSpan w:val="2"/>
          </w:tcPr>
          <w:p w:rsidR="00CC4904" w:rsidRDefault="00CC4904" w:rsidP="00C80A8C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Бюджетний макропоказник податкового навантаження</w:t>
            </w:r>
          </w:p>
        </w:tc>
        <w:tc>
          <w:tcPr>
            <w:tcW w:w="3826" w:type="dxa"/>
          </w:tcPr>
          <w:p w:rsidR="00CC4904" w:rsidRPr="006F0089" w:rsidRDefault="00CC4904" w:rsidP="00C80A8C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5D0C">
              <w:rPr>
                <w:rFonts w:ascii="Times New Roman" w:hAnsi="Times New Roman" w:cs="Times New Roman"/>
                <w:position w:val="-10"/>
                <w:sz w:val="28"/>
                <w:szCs w:val="28"/>
                <w:lang w:val="uk-UA" w:eastAsia="en-US"/>
              </w:rPr>
              <w:object w:dxaOrig="1760" w:dyaOrig="320">
                <v:shape id="_x0000_i1027" type="#_x0000_t75" style="width:124.8pt;height:22.8pt" o:ole="">
                  <v:imagedata r:id="rId9" o:title=""/>
                </v:shape>
                <o:OLEObject Type="Embed" ProgID="Equation.3" ShapeID="_x0000_i1027" DrawAspect="Content" ObjectID="_1743620316" r:id="rId10"/>
              </w:object>
            </w:r>
          </w:p>
        </w:tc>
        <w:tc>
          <w:tcPr>
            <w:tcW w:w="3593" w:type="dxa"/>
          </w:tcPr>
          <w:p w:rsidR="00CC4904" w:rsidRDefault="00CC4904" w:rsidP="00C80A8C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ПН – податкове навантаження;</w:t>
            </w:r>
          </w:p>
          <w:p w:rsidR="00CC4904" w:rsidRDefault="00CC4904" w:rsidP="00C80A8C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П – обсяг сплачених податків;</w:t>
            </w:r>
          </w:p>
          <w:p w:rsidR="00CC4904" w:rsidRDefault="00CC4904" w:rsidP="00C80A8C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В – видатки бюджету;</w:t>
            </w:r>
          </w:p>
          <w:p w:rsidR="00CC4904" w:rsidRDefault="00CC4904" w:rsidP="00C80A8C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Тр – бюджетні трансферти на приватний сектор економіки.</w:t>
            </w:r>
          </w:p>
        </w:tc>
      </w:tr>
      <w:tr w:rsidR="00CC4904" w:rsidTr="00803EC2">
        <w:tc>
          <w:tcPr>
            <w:tcW w:w="9923" w:type="dxa"/>
            <w:gridSpan w:val="4"/>
          </w:tcPr>
          <w:p w:rsidR="00CC4904" w:rsidRDefault="00CC4904" w:rsidP="00C80A8C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771932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val="uk-UA"/>
              </w:rPr>
              <w:t>Мікрорівень</w:t>
            </w:r>
          </w:p>
        </w:tc>
      </w:tr>
      <w:tr w:rsidR="00CC4904" w:rsidTr="00803EC2">
        <w:tc>
          <w:tcPr>
            <w:tcW w:w="2411" w:type="dxa"/>
          </w:tcPr>
          <w:p w:rsidR="00CC4904" w:rsidRPr="00967208" w:rsidRDefault="00CC4904" w:rsidP="00C80A8C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9672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Коефіцієнт податкового навантаження на суб’єкта господарювання або домогосподарство</w:t>
            </w:r>
          </w:p>
        </w:tc>
        <w:tc>
          <w:tcPr>
            <w:tcW w:w="3919" w:type="dxa"/>
            <w:gridSpan w:val="2"/>
          </w:tcPr>
          <w:p w:rsidR="00CC4904" w:rsidRDefault="00CC4904" w:rsidP="00C80A8C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1588B">
              <w:rPr>
                <w:rFonts w:ascii="Times New Roman" w:hAnsi="Times New Roman" w:cs="Times New Roman"/>
                <w:position w:val="-28"/>
                <w:sz w:val="28"/>
                <w:szCs w:val="28"/>
                <w:lang w:val="uk-UA" w:eastAsia="en-US"/>
              </w:rPr>
              <w:object w:dxaOrig="1120" w:dyaOrig="660">
                <v:shape id="_x0000_i1028" type="#_x0000_t75" style="width:79.8pt;height:46.8pt" o:ole="">
                  <v:imagedata r:id="rId11" o:title=""/>
                </v:shape>
                <o:OLEObject Type="Embed" ProgID="Equation.3" ShapeID="_x0000_i1028" DrawAspect="Content" ObjectID="_1743620317" r:id="rId12"/>
              </w:object>
            </w:r>
          </w:p>
          <w:p w:rsidR="00CC4904" w:rsidRDefault="00CC4904" w:rsidP="00C80A8C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</w:p>
        </w:tc>
        <w:tc>
          <w:tcPr>
            <w:tcW w:w="3593" w:type="dxa"/>
          </w:tcPr>
          <w:p w:rsidR="00CC4904" w:rsidRDefault="00CC4904" w:rsidP="00C80A8C">
            <w:pPr>
              <w:spacing w:after="0" w:line="36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Кпн</w:t>
            </w:r>
            <w:r w:rsidRPr="006F0089">
              <w:rPr>
                <w:sz w:val="28"/>
                <w:szCs w:val="28"/>
                <w:lang w:val="uk-UA"/>
              </w:rPr>
              <w:t xml:space="preserve"> — </w:t>
            </w:r>
            <w:r>
              <w:rPr>
                <w:sz w:val="28"/>
                <w:szCs w:val="28"/>
                <w:lang w:val="uk-UA"/>
              </w:rPr>
              <w:t>коефіцієнт податкового навантаження;</w:t>
            </w:r>
          </w:p>
          <w:p w:rsidR="00CC4904" w:rsidRPr="006F0089" w:rsidRDefault="00CC4904" w:rsidP="00C80A8C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БО</w:t>
            </w:r>
            <w:r w:rsidRPr="0021588B">
              <w:rPr>
                <w:sz w:val="28"/>
                <w:szCs w:val="28"/>
              </w:rPr>
              <w:t xml:space="preserve"> </w:t>
            </w:r>
            <w:r w:rsidRPr="006F0089">
              <w:rPr>
                <w:sz w:val="28"/>
                <w:szCs w:val="28"/>
                <w:lang w:val="uk-UA"/>
              </w:rPr>
              <w:t>— значен</w:t>
            </w:r>
            <w:r w:rsidRPr="006F0089">
              <w:rPr>
                <w:sz w:val="28"/>
                <w:szCs w:val="28"/>
                <w:lang w:val="uk-UA"/>
              </w:rPr>
              <w:softHyphen/>
              <w:t xml:space="preserve">ня бази оподаткування </w:t>
            </w:r>
            <w:r>
              <w:rPr>
                <w:sz w:val="28"/>
                <w:szCs w:val="28"/>
                <w:lang w:val="uk-UA"/>
              </w:rPr>
              <w:t>суб’єкта господарювання або домогосподарства;</w:t>
            </w:r>
          </w:p>
          <w:p w:rsidR="00CC4904" w:rsidRPr="00A872BF" w:rsidRDefault="00CC4904" w:rsidP="00C80A8C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ВД</w:t>
            </w:r>
            <w:r w:rsidRPr="006F0089">
              <w:rPr>
                <w:sz w:val="28"/>
                <w:szCs w:val="28"/>
                <w:lang w:val="uk-UA"/>
              </w:rPr>
              <w:t xml:space="preserve"> — валовий дохід </w:t>
            </w:r>
            <w:r>
              <w:rPr>
                <w:sz w:val="28"/>
                <w:szCs w:val="28"/>
                <w:lang w:val="uk-UA"/>
              </w:rPr>
              <w:t>суб’єкта господарювання або домогосподарства</w:t>
            </w:r>
            <w:r w:rsidRPr="006F0089">
              <w:rPr>
                <w:sz w:val="28"/>
                <w:szCs w:val="28"/>
                <w:lang w:val="uk-UA"/>
              </w:rPr>
              <w:t>.</w:t>
            </w:r>
          </w:p>
        </w:tc>
      </w:tr>
      <w:tr w:rsidR="00CC4904" w:rsidTr="00803EC2">
        <w:tc>
          <w:tcPr>
            <w:tcW w:w="2411" w:type="dxa"/>
          </w:tcPr>
          <w:p w:rsidR="00CC4904" w:rsidRPr="00967208" w:rsidRDefault="00CC4904" w:rsidP="00C80A8C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9672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Податкове навантаження на суб’єкта господарювання або домогосподарство</w:t>
            </w:r>
          </w:p>
        </w:tc>
        <w:tc>
          <w:tcPr>
            <w:tcW w:w="3919" w:type="dxa"/>
            <w:gridSpan w:val="2"/>
          </w:tcPr>
          <w:p w:rsidR="00CC4904" w:rsidRDefault="00CC4904" w:rsidP="00C80A8C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21588B">
              <w:rPr>
                <w:rFonts w:ascii="Times New Roman" w:hAnsi="Times New Roman" w:cs="Times New Roman"/>
                <w:position w:val="-28"/>
                <w:sz w:val="28"/>
                <w:szCs w:val="28"/>
                <w:lang w:val="uk-UA" w:eastAsia="en-US"/>
              </w:rPr>
              <w:object w:dxaOrig="960" w:dyaOrig="660">
                <v:shape id="_x0000_i1029" type="#_x0000_t75" style="width:67.8pt;height:46.8pt" o:ole="">
                  <v:imagedata r:id="rId13" o:title=""/>
                </v:shape>
                <o:OLEObject Type="Embed" ProgID="Equation.3" ShapeID="_x0000_i1029" DrawAspect="Content" ObjectID="_1743620318" r:id="rId14"/>
              </w:object>
            </w:r>
          </w:p>
        </w:tc>
        <w:tc>
          <w:tcPr>
            <w:tcW w:w="3593" w:type="dxa"/>
          </w:tcPr>
          <w:p w:rsidR="00CC4904" w:rsidRDefault="00CC4904" w:rsidP="00C80A8C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ПН</w:t>
            </w:r>
            <w:r w:rsidRPr="006F0089">
              <w:rPr>
                <w:sz w:val="28"/>
                <w:szCs w:val="28"/>
                <w:lang w:val="uk-UA"/>
              </w:rPr>
              <w:t xml:space="preserve"> — </w:t>
            </w:r>
            <w:r>
              <w:rPr>
                <w:sz w:val="28"/>
                <w:szCs w:val="28"/>
                <w:lang w:val="uk-UA"/>
              </w:rPr>
              <w:t>податкове навантаження;</w:t>
            </w:r>
          </w:p>
          <w:p w:rsidR="00CC4904" w:rsidRPr="006F0089" w:rsidRDefault="00CC4904" w:rsidP="00C80A8C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П</w:t>
            </w:r>
            <w:r w:rsidRPr="0021588B">
              <w:rPr>
                <w:sz w:val="28"/>
                <w:szCs w:val="28"/>
              </w:rPr>
              <w:t xml:space="preserve"> </w:t>
            </w:r>
            <w:r w:rsidRPr="006F0089">
              <w:rPr>
                <w:sz w:val="28"/>
                <w:szCs w:val="28"/>
                <w:lang w:val="uk-UA"/>
              </w:rPr>
              <w:t xml:space="preserve">— </w:t>
            </w:r>
            <w:r>
              <w:rPr>
                <w:sz w:val="28"/>
                <w:szCs w:val="28"/>
                <w:lang w:val="uk-UA"/>
              </w:rPr>
              <w:t>податок сплачений</w:t>
            </w:r>
            <w:r w:rsidRPr="006F0089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суб’єктом господарювання;</w:t>
            </w:r>
          </w:p>
          <w:p w:rsidR="00CC4904" w:rsidRPr="00A872BF" w:rsidRDefault="00CC4904" w:rsidP="00C80A8C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</w:t>
            </w:r>
            <w:r w:rsidRPr="006F0089">
              <w:rPr>
                <w:sz w:val="28"/>
                <w:szCs w:val="28"/>
                <w:lang w:val="uk-UA"/>
              </w:rPr>
              <w:t xml:space="preserve"> — дохід </w:t>
            </w:r>
            <w:r>
              <w:rPr>
                <w:sz w:val="28"/>
                <w:szCs w:val="28"/>
                <w:lang w:val="uk-UA"/>
              </w:rPr>
              <w:t>суб’єкта господарювання, з якого сплачується податок</w:t>
            </w:r>
            <w:r w:rsidRPr="006F0089">
              <w:rPr>
                <w:sz w:val="28"/>
                <w:szCs w:val="28"/>
                <w:lang w:val="uk-UA"/>
              </w:rPr>
              <w:t>.</w:t>
            </w:r>
          </w:p>
        </w:tc>
      </w:tr>
      <w:tr w:rsidR="00CC4904" w:rsidTr="00803EC2">
        <w:tc>
          <w:tcPr>
            <w:tcW w:w="2411" w:type="dxa"/>
          </w:tcPr>
          <w:p w:rsidR="00CC4904" w:rsidRPr="00967208" w:rsidRDefault="00CC4904" w:rsidP="00C80A8C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9672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Сукупний зведений податковий тиск на суб’єкта господарювання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(міжнародна методика)</w:t>
            </w:r>
          </w:p>
        </w:tc>
        <w:tc>
          <w:tcPr>
            <w:tcW w:w="3919" w:type="dxa"/>
            <w:gridSpan w:val="2"/>
          </w:tcPr>
          <w:p w:rsidR="00CC4904" w:rsidRPr="00956EC8" w:rsidRDefault="00CC4904" w:rsidP="00C80A8C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1588B">
              <w:rPr>
                <w:rFonts w:ascii="Times New Roman" w:hAnsi="Times New Roman" w:cs="Times New Roman"/>
                <w:position w:val="-6"/>
                <w:sz w:val="28"/>
                <w:szCs w:val="28"/>
                <w:lang w:val="uk-UA" w:eastAsia="en-US"/>
              </w:rPr>
              <w:object w:dxaOrig="3379" w:dyaOrig="279">
                <v:shape id="_x0000_i1030" type="#_x0000_t75" style="width:184.2pt;height:16.2pt" o:ole="">
                  <v:imagedata r:id="rId15" o:title=""/>
                </v:shape>
                <o:OLEObject Type="Embed" ProgID="Equation.3" ShapeID="_x0000_i1030" DrawAspect="Content" ObjectID="_1743620319" r:id="rId16"/>
              </w:object>
            </w:r>
          </w:p>
          <w:p w:rsidR="00CC4904" w:rsidRDefault="00CC4904" w:rsidP="00C80A8C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21588B">
              <w:rPr>
                <w:rFonts w:ascii="Times New Roman" w:hAnsi="Times New Roman" w:cs="Times New Roman"/>
                <w:position w:val="-10"/>
                <w:sz w:val="28"/>
                <w:szCs w:val="28"/>
                <w:lang w:val="uk-UA" w:eastAsia="en-US"/>
              </w:rPr>
              <w:object w:dxaOrig="1880" w:dyaOrig="320">
                <v:shape id="_x0000_i1031" type="#_x0000_t75" style="width:109.2pt;height:18pt" o:ole="">
                  <v:imagedata r:id="rId17" o:title=""/>
                </v:shape>
                <o:OLEObject Type="Embed" ProgID="Equation.3" ShapeID="_x0000_i1031" DrawAspect="Content" ObjectID="_1743620320" r:id="rId18"/>
              </w:object>
            </w:r>
          </w:p>
        </w:tc>
        <w:tc>
          <w:tcPr>
            <w:tcW w:w="3593" w:type="dxa"/>
          </w:tcPr>
          <w:p w:rsidR="00CC4904" w:rsidRDefault="00CC4904" w:rsidP="00C80A8C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>G</w:t>
            </w:r>
            <w:r w:rsidRPr="00967208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  <w:lang w:val="uk-UA"/>
              </w:rPr>
              <w:t>с</w:t>
            </w:r>
            <w:r w:rsidRPr="00967208">
              <w:rPr>
                <w:sz w:val="28"/>
                <w:szCs w:val="28"/>
                <w:lang w:val="uk-UA"/>
              </w:rPr>
              <w:t>укупний зведений податковий тиск на суб’єкта господарювання</w:t>
            </w:r>
          </w:p>
          <w:p w:rsidR="00CC4904" w:rsidRPr="00D10D54" w:rsidRDefault="00CC4904" w:rsidP="00C80A8C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a</w:t>
            </w:r>
            <w:r w:rsidRPr="00D10D5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uk-UA"/>
              </w:rPr>
              <w:t xml:space="preserve"> — нор</w:t>
            </w:r>
            <w:r>
              <w:rPr>
                <w:sz w:val="28"/>
                <w:szCs w:val="28"/>
                <w:lang w:val="uk-UA"/>
              </w:rPr>
              <w:softHyphen/>
              <w:t>матив ПДВ;</w:t>
            </w:r>
          </w:p>
          <w:p w:rsidR="00CC4904" w:rsidRPr="00D10D54" w:rsidRDefault="00CC4904" w:rsidP="00C80A8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B2DEF">
              <w:rPr>
                <w:sz w:val="28"/>
                <w:szCs w:val="28"/>
                <w:lang w:val="uk-UA"/>
              </w:rPr>
              <w:t>а</w:t>
            </w:r>
            <w:r w:rsidRPr="00D10D54">
              <w:rPr>
                <w:sz w:val="28"/>
                <w:szCs w:val="28"/>
              </w:rPr>
              <w:t>2</w:t>
            </w:r>
            <w:r w:rsidRPr="00FB2DEF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— норматив податку на прибуток;</w:t>
            </w:r>
          </w:p>
          <w:p w:rsidR="00CC4904" w:rsidRPr="00D10D54" w:rsidRDefault="00CC4904" w:rsidP="00C80A8C">
            <w:pPr>
              <w:spacing w:after="0" w:line="360" w:lineRule="auto"/>
              <w:jc w:val="both"/>
              <w:rPr>
                <w:sz w:val="28"/>
                <w:szCs w:val="28"/>
              </w:rPr>
            </w:pPr>
            <w:r w:rsidRPr="00FB2DEF">
              <w:rPr>
                <w:sz w:val="28"/>
                <w:szCs w:val="28"/>
                <w:lang w:val="uk-UA"/>
              </w:rPr>
              <w:t>а3 — норматив по</w:t>
            </w:r>
            <w:r w:rsidRPr="00FB2DEF">
              <w:rPr>
                <w:sz w:val="28"/>
                <w:szCs w:val="28"/>
                <w:lang w:val="uk-UA"/>
              </w:rPr>
              <w:softHyphen/>
            </w:r>
            <w:r>
              <w:rPr>
                <w:sz w:val="28"/>
                <w:szCs w:val="28"/>
                <w:lang w:val="uk-UA"/>
              </w:rPr>
              <w:t>датку на фонд заробітної плати;</w:t>
            </w:r>
          </w:p>
          <w:p w:rsidR="00CC4904" w:rsidRPr="0021588B" w:rsidRDefault="00CC4904" w:rsidP="00C80A8C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Aj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— ставка акцизного податку для </w:t>
            </w:r>
            <w:r>
              <w:rPr>
                <w:sz w:val="28"/>
                <w:szCs w:val="28"/>
                <w:lang w:val="en-US"/>
              </w:rPr>
              <w:t>j</w:t>
            </w:r>
            <w:r w:rsidRPr="00FB2DEF">
              <w:rPr>
                <w:sz w:val="28"/>
                <w:szCs w:val="28"/>
                <w:lang w:val="uk-UA"/>
              </w:rPr>
              <w:t xml:space="preserve"> -го товару.</w:t>
            </w:r>
          </w:p>
        </w:tc>
      </w:tr>
    </w:tbl>
    <w:p w:rsidR="00CC4904" w:rsidRPr="00D40E8A" w:rsidRDefault="00CC4904" w:rsidP="00CC4904">
      <w:pPr>
        <w:pStyle w:val="ListParagraph"/>
        <w:spacing w:after="0" w:line="360" w:lineRule="auto"/>
        <w:ind w:left="0" w:firstLine="127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D40E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lastRenderedPageBreak/>
        <w:t>Отже, методи оцінки податкового навантаження, що застосовуються у вітчизняній і зарубіжній практиці можна охарактеризувати та узагальнити наступним чином:</w:t>
      </w:r>
    </w:p>
    <w:p w:rsidR="00CC4904" w:rsidRPr="00D40E8A" w:rsidRDefault="00CC4904" w:rsidP="00CC4904">
      <w:pPr>
        <w:pStyle w:val="ListParagraph"/>
        <w:numPr>
          <w:ilvl w:val="0"/>
          <w:numId w:val="2"/>
        </w:numPr>
        <w:spacing w:after="0" w:line="360" w:lineRule="auto"/>
        <w:ind w:left="99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D40E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Податкове навантаження визначається як відношення суми сплаченого податку до обсягу валового внутрішнього продукту.</w:t>
      </w:r>
    </w:p>
    <w:p w:rsidR="00CC4904" w:rsidRPr="00D40E8A" w:rsidRDefault="00CC4904" w:rsidP="00CC4904">
      <w:pPr>
        <w:pStyle w:val="ListParagraph"/>
        <w:numPr>
          <w:ilvl w:val="0"/>
          <w:numId w:val="2"/>
        </w:numPr>
        <w:spacing w:after="0" w:line="360" w:lineRule="auto"/>
        <w:ind w:left="99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D40E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Податкове навантаження визначається як відношення суми податкових бюджетних надходжень до сукупних доходів приватного сектору економіки.</w:t>
      </w:r>
    </w:p>
    <w:p w:rsidR="00CC4904" w:rsidRPr="00D40E8A" w:rsidRDefault="00CC4904" w:rsidP="00CC4904">
      <w:pPr>
        <w:pStyle w:val="ListParagraph"/>
        <w:numPr>
          <w:ilvl w:val="0"/>
          <w:numId w:val="2"/>
        </w:numPr>
        <w:spacing w:after="0" w:line="360" w:lineRule="auto"/>
        <w:ind w:left="99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D40E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Податкове навантаження визначається як різниця між податковими надходженнями і видатками бюджету та трансфертами з бюджету, що спрямовані на фінансування приватного сектору економіки.</w:t>
      </w:r>
    </w:p>
    <w:p w:rsidR="00CC4904" w:rsidRPr="00291111" w:rsidRDefault="00CC4904" w:rsidP="00CC4904">
      <w:pPr>
        <w:pStyle w:val="ListParagraph"/>
        <w:tabs>
          <w:tab w:val="left" w:pos="709"/>
        </w:tabs>
        <w:spacing w:after="0" w:line="360" w:lineRule="auto"/>
        <w:ind w:left="-142" w:firstLine="127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D40E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Таким чином, за останнє десятиліття податкова система України зазнала значних реформ та змін. Відповідно до цього економіка країни зустріла нові реалії оподаткування та рівень податкового навантаження.</w:t>
      </w:r>
    </w:p>
    <w:p w:rsidR="00CC4904" w:rsidRDefault="00CC4904" w:rsidP="00CC4904">
      <w:pPr>
        <w:pStyle w:val="ListParagraph"/>
        <w:spacing w:after="0" w:line="360" w:lineRule="auto"/>
        <w:ind w:left="0" w:firstLine="127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CC4904" w:rsidRPr="000D01F7" w:rsidRDefault="00CC4904" w:rsidP="00CC4904">
      <w:pPr>
        <w:pStyle w:val="ListParagraph"/>
        <w:spacing w:after="0" w:line="360" w:lineRule="auto"/>
        <w:ind w:left="1134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2.</w:t>
      </w:r>
      <w:r w:rsidRPr="0005695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 Тенденції податкового навантаження в Україні</w:t>
      </w:r>
    </w:p>
    <w:p w:rsidR="00CC4904" w:rsidRDefault="00CC4904" w:rsidP="00CC4904">
      <w:pPr>
        <w:spacing w:after="0" w:line="360" w:lineRule="auto"/>
        <w:ind w:firstLine="107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06464">
        <w:rPr>
          <w:rFonts w:ascii="Times New Roman" w:hAnsi="Times New Roman" w:cs="Times New Roman"/>
          <w:sz w:val="28"/>
          <w:szCs w:val="28"/>
          <w:lang w:val="uk-UA"/>
        </w:rPr>
        <w:t xml:space="preserve">Далі в роботі розглянемо як саме основні податкові надходження, такі яка податок на додану вартість, податок на прибуток підприємств, </w:t>
      </w:r>
      <w:r w:rsidRPr="00706464">
        <w:rPr>
          <w:rFonts w:ascii="Times New Roman" w:hAnsi="Times New Roman" w:cs="Times New Roman"/>
          <w:color w:val="000000"/>
          <w:sz w:val="28"/>
          <w:szCs w:val="28"/>
          <w:lang w:val="uk-UA"/>
        </w:rPr>
        <w:t>п</w:t>
      </w:r>
      <w:r w:rsidRPr="00706464">
        <w:rPr>
          <w:rFonts w:ascii="Times New Roman" w:hAnsi="Times New Roman" w:cs="Times New Roman"/>
          <w:color w:val="000000"/>
          <w:sz w:val="28"/>
          <w:szCs w:val="28"/>
        </w:rPr>
        <w:t>одаток та збiр на доходи фiзичних осiб</w:t>
      </w:r>
      <w:r w:rsidRPr="00706464">
        <w:rPr>
          <w:rFonts w:ascii="Times New Roman" w:hAnsi="Times New Roman" w:cs="Times New Roman"/>
          <w:color w:val="000000"/>
          <w:sz w:val="28"/>
          <w:szCs w:val="28"/>
          <w:lang w:val="uk-UA"/>
        </w:rPr>
        <w:t>, єдиний податок, впливають на рівень податкового навантаження в Україні.</w:t>
      </w:r>
      <w:r w:rsidRPr="0005695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Для цього спочатку розглянемо динаміку та обсяги цих податків у податковій системі. </w:t>
      </w:r>
      <w:r w:rsidRPr="00056952">
        <w:rPr>
          <w:rFonts w:ascii="Times New Roman" w:hAnsi="Times New Roman" w:cs="Times New Roman"/>
          <w:sz w:val="28"/>
          <w:szCs w:val="28"/>
          <w:lang w:val="uk-UA"/>
        </w:rPr>
        <w:t xml:space="preserve">Статистичні дані для </w:t>
      </w:r>
      <w:r>
        <w:rPr>
          <w:rFonts w:ascii="Times New Roman" w:hAnsi="Times New Roman" w:cs="Times New Roman"/>
          <w:sz w:val="28"/>
          <w:szCs w:val="28"/>
          <w:lang w:val="uk-UA"/>
        </w:rPr>
        <w:t>аналізу</w:t>
      </w:r>
      <w:r w:rsidRPr="00056952">
        <w:rPr>
          <w:rFonts w:ascii="Times New Roman" w:hAnsi="Times New Roman" w:cs="Times New Roman"/>
          <w:sz w:val="28"/>
          <w:szCs w:val="28"/>
          <w:lang w:val="uk-UA"/>
        </w:rPr>
        <w:t xml:space="preserve"> беруться за </w:t>
      </w:r>
      <w:r w:rsidR="003D56F7">
        <w:rPr>
          <w:rFonts w:ascii="Times New Roman" w:hAnsi="Times New Roman" w:cs="Times New Roman"/>
          <w:sz w:val="28"/>
          <w:szCs w:val="28"/>
          <w:lang w:val="uk-UA"/>
        </w:rPr>
        <w:t>три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рок</w:t>
      </w:r>
      <w:r w:rsidR="003D56F7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(див. табл.. 2).</w:t>
      </w:r>
    </w:p>
    <w:p w:rsidR="00C80A8C" w:rsidRDefault="00C80A8C" w:rsidP="00C80A8C">
      <w:pPr>
        <w:spacing w:after="0" w:line="360" w:lineRule="auto"/>
        <w:ind w:firstLine="107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Як бачимо, надходження від цих податків зростають і їх обсяги за </w:t>
      </w:r>
      <w:r w:rsidR="00803EC2">
        <w:rPr>
          <w:rFonts w:ascii="Times New Roman" w:hAnsi="Times New Roman" w:cs="Times New Roman"/>
          <w:color w:val="000000"/>
          <w:sz w:val="28"/>
          <w:szCs w:val="28"/>
          <w:lang w:val="uk-UA"/>
        </w:rPr>
        <w:t>три роки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збільшились у 2 рази. На рисунку 2 графічно представлено динаміку цих податків. Як бачимо, найбільш стрімке зростання у ПДВ та податку на прибуток підприємств. </w:t>
      </w:r>
    </w:p>
    <w:p w:rsidR="003D56F7" w:rsidRDefault="003D56F7" w:rsidP="003D56F7">
      <w:pPr>
        <w:spacing w:after="0" w:line="360" w:lineRule="auto"/>
        <w:ind w:firstLine="107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706464">
        <w:rPr>
          <w:rFonts w:ascii="Times New Roman" w:hAnsi="Times New Roman" w:cs="Times New Roman"/>
          <w:color w:val="000000"/>
          <w:sz w:val="28"/>
          <w:szCs w:val="28"/>
          <w:lang w:val="uk-UA"/>
        </w:rPr>
        <w:t>Розглянемо структуру цих податків, де основою для визначення є з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агальний їх обсяг. В таблиці 3</w:t>
      </w:r>
      <w:r w:rsidRPr="0070646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вид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но, що максимальний обсяг </w:t>
      </w:r>
      <w:r>
        <w:rPr>
          <w:rFonts w:ascii="Times New Roman" w:hAnsi="Times New Roman" w:cs="Times New Roman"/>
          <w:color w:val="000000"/>
          <w:sz w:val="28"/>
          <w:szCs w:val="28"/>
        </w:rPr>
        <w:t>51</w:t>
      </w:r>
      <w:r w:rsidRPr="0070646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%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ма</w:t>
      </w:r>
      <w:r w:rsidRPr="00706464">
        <w:rPr>
          <w:rFonts w:ascii="Times New Roman" w:hAnsi="Times New Roman" w:cs="Times New Roman"/>
          <w:color w:val="000000"/>
          <w:sz w:val="28"/>
          <w:szCs w:val="28"/>
          <w:lang w:val="uk-UA"/>
        </w:rPr>
        <w:t>ють надходження від ПДВ. Наступним за обсягами надходжень є п</w:t>
      </w:r>
      <w:r w:rsidRPr="00706464">
        <w:rPr>
          <w:rFonts w:ascii="Times New Roman" w:hAnsi="Times New Roman" w:cs="Times New Roman"/>
          <w:color w:val="000000"/>
          <w:sz w:val="28"/>
          <w:szCs w:val="28"/>
        </w:rPr>
        <w:t xml:space="preserve">одаток та збiр на </w:t>
      </w:r>
      <w:r w:rsidRPr="00706464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доходи фiзичних осiб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, що складає біля 31</w:t>
      </w:r>
      <w:r w:rsidRPr="00706464">
        <w:rPr>
          <w:rFonts w:ascii="Times New Roman" w:hAnsi="Times New Roman" w:cs="Times New Roman"/>
          <w:color w:val="000000"/>
          <w:sz w:val="28"/>
          <w:szCs w:val="28"/>
          <w:lang w:val="uk-UA"/>
        </w:rPr>
        <w:t>%.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Податок на прибуток підприємств – 14% та єдиний податок – 4%. </w:t>
      </w:r>
    </w:p>
    <w:p w:rsidR="00CC4904" w:rsidRPr="00056952" w:rsidRDefault="00CC4904" w:rsidP="00CC4904">
      <w:pPr>
        <w:pStyle w:val="ListParagraph"/>
        <w:spacing w:after="0" w:line="360" w:lineRule="auto"/>
        <w:ind w:left="426"/>
        <w:jc w:val="right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>Таблиця 2</w:t>
      </w:r>
    </w:p>
    <w:p w:rsidR="00CC4904" w:rsidRPr="00CB5BF0" w:rsidRDefault="00CC4904" w:rsidP="00CC4904">
      <w:pPr>
        <w:pStyle w:val="ListParagraph"/>
        <w:spacing w:after="0" w:line="360" w:lineRule="auto"/>
        <w:ind w:left="426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Обсяги основних податкових надходжень, млн. грн.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</w:p>
    <w:tbl>
      <w:tblPr>
        <w:tblStyle w:val="TableGrid"/>
        <w:tblW w:w="9809" w:type="dxa"/>
        <w:tblInd w:w="108" w:type="dxa"/>
        <w:tblLook w:val="04A0" w:firstRow="1" w:lastRow="0" w:firstColumn="1" w:lastColumn="0" w:noHBand="0" w:noVBand="1"/>
      </w:tblPr>
      <w:tblGrid>
        <w:gridCol w:w="5132"/>
        <w:gridCol w:w="1559"/>
        <w:gridCol w:w="1559"/>
        <w:gridCol w:w="1559"/>
      </w:tblGrid>
      <w:tr w:rsidR="003D56F7" w:rsidRPr="00053744" w:rsidTr="00A82713">
        <w:tc>
          <w:tcPr>
            <w:tcW w:w="5132" w:type="dxa"/>
          </w:tcPr>
          <w:p w:rsidR="003D56F7" w:rsidRPr="00053744" w:rsidRDefault="003D56F7" w:rsidP="00C80A8C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05374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Податкові показники</w:t>
            </w:r>
          </w:p>
        </w:tc>
        <w:tc>
          <w:tcPr>
            <w:tcW w:w="1559" w:type="dxa"/>
          </w:tcPr>
          <w:p w:rsidR="003D56F7" w:rsidRPr="00053744" w:rsidRDefault="003D56F7" w:rsidP="00C80A8C">
            <w:pPr>
              <w:pStyle w:val="ListParagraph"/>
              <w:spacing w:after="0" w:line="360" w:lineRule="auto"/>
              <w:ind w:left="-73" w:right="-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05374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2016</w:t>
            </w:r>
          </w:p>
        </w:tc>
        <w:tc>
          <w:tcPr>
            <w:tcW w:w="1559" w:type="dxa"/>
          </w:tcPr>
          <w:p w:rsidR="003D56F7" w:rsidRPr="00053744" w:rsidRDefault="003D56F7" w:rsidP="00C80A8C">
            <w:pPr>
              <w:pStyle w:val="ListParagraph"/>
              <w:spacing w:after="0" w:line="360" w:lineRule="auto"/>
              <w:ind w:left="-73" w:right="-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05374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2017</w:t>
            </w:r>
          </w:p>
        </w:tc>
        <w:tc>
          <w:tcPr>
            <w:tcW w:w="1559" w:type="dxa"/>
          </w:tcPr>
          <w:p w:rsidR="003D56F7" w:rsidRPr="00053744" w:rsidRDefault="003D56F7" w:rsidP="00C80A8C">
            <w:pPr>
              <w:pStyle w:val="ListParagraph"/>
              <w:spacing w:after="0" w:line="360" w:lineRule="auto"/>
              <w:ind w:left="-73" w:right="-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05374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2018</w:t>
            </w:r>
          </w:p>
        </w:tc>
      </w:tr>
      <w:tr w:rsidR="003D56F7" w:rsidRPr="00053744" w:rsidTr="00A82713">
        <w:tc>
          <w:tcPr>
            <w:tcW w:w="5132" w:type="dxa"/>
            <w:vAlign w:val="center"/>
          </w:tcPr>
          <w:p w:rsidR="003D56F7" w:rsidRPr="00053744" w:rsidRDefault="003D56F7" w:rsidP="00C80A8C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053744">
              <w:rPr>
                <w:color w:val="000000"/>
                <w:sz w:val="28"/>
                <w:szCs w:val="28"/>
              </w:rPr>
              <w:t xml:space="preserve">Податок на прибуток підприємств </w:t>
            </w:r>
          </w:p>
        </w:tc>
        <w:tc>
          <w:tcPr>
            <w:tcW w:w="1559" w:type="dxa"/>
            <w:vAlign w:val="bottom"/>
          </w:tcPr>
          <w:p w:rsidR="003D56F7" w:rsidRPr="00053744" w:rsidRDefault="003D56F7" w:rsidP="00C80A8C">
            <w:pPr>
              <w:spacing w:line="360" w:lineRule="auto"/>
              <w:ind w:left="-73" w:right="-50"/>
              <w:jc w:val="right"/>
              <w:rPr>
                <w:color w:val="000000"/>
                <w:sz w:val="28"/>
                <w:szCs w:val="28"/>
              </w:rPr>
            </w:pPr>
            <w:r w:rsidRPr="00053744">
              <w:rPr>
                <w:color w:val="000000"/>
                <w:sz w:val="28"/>
                <w:szCs w:val="28"/>
              </w:rPr>
              <w:t>60 223,2</w:t>
            </w:r>
          </w:p>
        </w:tc>
        <w:tc>
          <w:tcPr>
            <w:tcW w:w="1559" w:type="dxa"/>
            <w:vAlign w:val="bottom"/>
          </w:tcPr>
          <w:p w:rsidR="003D56F7" w:rsidRPr="00053744" w:rsidRDefault="003D56F7" w:rsidP="00C80A8C">
            <w:pPr>
              <w:spacing w:line="360" w:lineRule="auto"/>
              <w:ind w:left="-73" w:right="-50"/>
              <w:jc w:val="right"/>
              <w:rPr>
                <w:color w:val="000000"/>
                <w:sz w:val="28"/>
                <w:szCs w:val="28"/>
              </w:rPr>
            </w:pPr>
            <w:r w:rsidRPr="00053744">
              <w:rPr>
                <w:color w:val="000000"/>
                <w:sz w:val="28"/>
                <w:szCs w:val="28"/>
              </w:rPr>
              <w:t>73 396,8</w:t>
            </w:r>
          </w:p>
        </w:tc>
        <w:tc>
          <w:tcPr>
            <w:tcW w:w="1559" w:type="dxa"/>
            <w:vAlign w:val="bottom"/>
          </w:tcPr>
          <w:p w:rsidR="003D56F7" w:rsidRPr="00053744" w:rsidRDefault="003D56F7" w:rsidP="00C80A8C">
            <w:pPr>
              <w:spacing w:line="360" w:lineRule="auto"/>
              <w:ind w:left="-73" w:right="-50"/>
              <w:jc w:val="right"/>
              <w:rPr>
                <w:color w:val="000000"/>
                <w:sz w:val="28"/>
                <w:szCs w:val="28"/>
              </w:rPr>
            </w:pPr>
            <w:r w:rsidRPr="00053744">
              <w:rPr>
                <w:color w:val="000000"/>
                <w:sz w:val="28"/>
                <w:szCs w:val="28"/>
              </w:rPr>
              <w:t>106 182,3</w:t>
            </w:r>
          </w:p>
        </w:tc>
      </w:tr>
      <w:tr w:rsidR="003D56F7" w:rsidRPr="00053744" w:rsidTr="00A82713">
        <w:tc>
          <w:tcPr>
            <w:tcW w:w="5132" w:type="dxa"/>
            <w:vAlign w:val="center"/>
          </w:tcPr>
          <w:p w:rsidR="003D56F7" w:rsidRPr="00053744" w:rsidRDefault="003D56F7" w:rsidP="00C80A8C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053744">
              <w:rPr>
                <w:color w:val="000000"/>
                <w:sz w:val="28"/>
                <w:szCs w:val="28"/>
              </w:rPr>
              <w:t>Податок та збiр на доходи фiзичних осiб</w:t>
            </w:r>
          </w:p>
        </w:tc>
        <w:tc>
          <w:tcPr>
            <w:tcW w:w="1559" w:type="dxa"/>
            <w:vAlign w:val="bottom"/>
          </w:tcPr>
          <w:p w:rsidR="003D56F7" w:rsidRPr="00053744" w:rsidRDefault="003D56F7" w:rsidP="00C80A8C">
            <w:pPr>
              <w:spacing w:line="360" w:lineRule="auto"/>
              <w:ind w:left="-73" w:right="-50"/>
              <w:jc w:val="right"/>
              <w:rPr>
                <w:color w:val="000000"/>
                <w:sz w:val="28"/>
                <w:szCs w:val="28"/>
              </w:rPr>
            </w:pPr>
            <w:r w:rsidRPr="00053744">
              <w:rPr>
                <w:color w:val="000000"/>
                <w:sz w:val="28"/>
                <w:szCs w:val="28"/>
              </w:rPr>
              <w:t>138 781,8</w:t>
            </w:r>
          </w:p>
        </w:tc>
        <w:tc>
          <w:tcPr>
            <w:tcW w:w="1559" w:type="dxa"/>
            <w:vAlign w:val="bottom"/>
          </w:tcPr>
          <w:p w:rsidR="003D56F7" w:rsidRPr="00053744" w:rsidRDefault="003D56F7" w:rsidP="00C80A8C">
            <w:pPr>
              <w:spacing w:line="360" w:lineRule="auto"/>
              <w:ind w:left="-73" w:right="-50"/>
              <w:jc w:val="right"/>
              <w:rPr>
                <w:color w:val="000000"/>
                <w:sz w:val="28"/>
                <w:szCs w:val="28"/>
              </w:rPr>
            </w:pPr>
            <w:r w:rsidRPr="00053744">
              <w:rPr>
                <w:color w:val="000000"/>
                <w:sz w:val="28"/>
                <w:szCs w:val="28"/>
              </w:rPr>
              <w:t>185 686,1</w:t>
            </w:r>
          </w:p>
        </w:tc>
        <w:tc>
          <w:tcPr>
            <w:tcW w:w="1559" w:type="dxa"/>
            <w:vAlign w:val="bottom"/>
          </w:tcPr>
          <w:p w:rsidR="003D56F7" w:rsidRPr="00053744" w:rsidRDefault="003D56F7" w:rsidP="00C80A8C">
            <w:pPr>
              <w:spacing w:line="360" w:lineRule="auto"/>
              <w:ind w:left="-73" w:right="-50"/>
              <w:jc w:val="right"/>
              <w:rPr>
                <w:color w:val="000000"/>
                <w:sz w:val="28"/>
                <w:szCs w:val="28"/>
              </w:rPr>
            </w:pPr>
            <w:r w:rsidRPr="00053744">
              <w:rPr>
                <w:color w:val="000000"/>
                <w:sz w:val="28"/>
                <w:szCs w:val="28"/>
              </w:rPr>
              <w:t>229 900,6</w:t>
            </w:r>
          </w:p>
        </w:tc>
      </w:tr>
      <w:tr w:rsidR="003D56F7" w:rsidRPr="00053744" w:rsidTr="00A82713">
        <w:tc>
          <w:tcPr>
            <w:tcW w:w="5132" w:type="dxa"/>
            <w:vAlign w:val="center"/>
          </w:tcPr>
          <w:p w:rsidR="003D56F7" w:rsidRPr="00053744" w:rsidRDefault="003D56F7" w:rsidP="00C80A8C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053744">
              <w:rPr>
                <w:color w:val="000000"/>
                <w:sz w:val="28"/>
                <w:szCs w:val="28"/>
              </w:rPr>
              <w:t xml:space="preserve">Податок на додану вартiсть   </w:t>
            </w:r>
          </w:p>
        </w:tc>
        <w:tc>
          <w:tcPr>
            <w:tcW w:w="1559" w:type="dxa"/>
            <w:vAlign w:val="bottom"/>
          </w:tcPr>
          <w:p w:rsidR="003D56F7" w:rsidRPr="00053744" w:rsidRDefault="003D56F7" w:rsidP="00C80A8C">
            <w:pPr>
              <w:spacing w:line="360" w:lineRule="auto"/>
              <w:ind w:left="-73" w:right="-50"/>
              <w:jc w:val="right"/>
              <w:rPr>
                <w:color w:val="000000"/>
                <w:sz w:val="28"/>
                <w:szCs w:val="28"/>
              </w:rPr>
            </w:pPr>
            <w:r w:rsidRPr="00053744">
              <w:rPr>
                <w:color w:val="000000"/>
                <w:sz w:val="28"/>
                <w:szCs w:val="28"/>
              </w:rPr>
              <w:t>235 506,0</w:t>
            </w:r>
          </w:p>
        </w:tc>
        <w:tc>
          <w:tcPr>
            <w:tcW w:w="1559" w:type="dxa"/>
            <w:vAlign w:val="bottom"/>
          </w:tcPr>
          <w:p w:rsidR="003D56F7" w:rsidRPr="00053744" w:rsidRDefault="003D56F7" w:rsidP="00C80A8C">
            <w:pPr>
              <w:spacing w:line="360" w:lineRule="auto"/>
              <w:ind w:left="-73" w:right="-50"/>
              <w:jc w:val="right"/>
              <w:rPr>
                <w:color w:val="000000"/>
                <w:sz w:val="28"/>
                <w:szCs w:val="28"/>
              </w:rPr>
            </w:pPr>
            <w:r w:rsidRPr="00053744">
              <w:rPr>
                <w:color w:val="000000"/>
                <w:sz w:val="28"/>
                <w:szCs w:val="28"/>
              </w:rPr>
              <w:t>313 979,6</w:t>
            </w:r>
          </w:p>
        </w:tc>
        <w:tc>
          <w:tcPr>
            <w:tcW w:w="1559" w:type="dxa"/>
            <w:vAlign w:val="bottom"/>
          </w:tcPr>
          <w:p w:rsidR="003D56F7" w:rsidRPr="00053744" w:rsidRDefault="003D56F7" w:rsidP="00C80A8C">
            <w:pPr>
              <w:spacing w:line="360" w:lineRule="auto"/>
              <w:ind w:left="-73" w:right="-50"/>
              <w:jc w:val="right"/>
              <w:rPr>
                <w:color w:val="000000"/>
                <w:sz w:val="28"/>
                <w:szCs w:val="28"/>
              </w:rPr>
            </w:pPr>
            <w:r w:rsidRPr="00053744">
              <w:rPr>
                <w:color w:val="000000"/>
                <w:sz w:val="28"/>
                <w:szCs w:val="28"/>
              </w:rPr>
              <w:t>374 508,2</w:t>
            </w:r>
          </w:p>
        </w:tc>
      </w:tr>
      <w:tr w:rsidR="003D56F7" w:rsidRPr="00053744" w:rsidTr="00A82713">
        <w:tc>
          <w:tcPr>
            <w:tcW w:w="5132" w:type="dxa"/>
            <w:vAlign w:val="center"/>
          </w:tcPr>
          <w:p w:rsidR="003D56F7" w:rsidRPr="00053744" w:rsidRDefault="003D56F7" w:rsidP="00C80A8C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053744">
              <w:rPr>
                <w:color w:val="000000"/>
                <w:sz w:val="28"/>
                <w:szCs w:val="28"/>
                <w:lang w:val="uk-UA"/>
              </w:rPr>
              <w:t>Є</w:t>
            </w:r>
            <w:r w:rsidRPr="00053744">
              <w:rPr>
                <w:color w:val="000000"/>
                <w:sz w:val="28"/>
                <w:szCs w:val="28"/>
              </w:rPr>
              <w:t xml:space="preserve">диний податок </w:t>
            </w:r>
          </w:p>
        </w:tc>
        <w:tc>
          <w:tcPr>
            <w:tcW w:w="1559" w:type="dxa"/>
            <w:vAlign w:val="bottom"/>
          </w:tcPr>
          <w:p w:rsidR="003D56F7" w:rsidRPr="00053744" w:rsidRDefault="003D56F7" w:rsidP="00C80A8C">
            <w:pPr>
              <w:spacing w:line="360" w:lineRule="auto"/>
              <w:ind w:left="-73" w:right="-50"/>
              <w:jc w:val="right"/>
              <w:rPr>
                <w:color w:val="000000"/>
                <w:sz w:val="28"/>
                <w:szCs w:val="28"/>
              </w:rPr>
            </w:pPr>
            <w:r w:rsidRPr="00053744">
              <w:rPr>
                <w:color w:val="000000"/>
                <w:sz w:val="28"/>
                <w:szCs w:val="28"/>
              </w:rPr>
              <w:t>17 167,1</w:t>
            </w:r>
          </w:p>
        </w:tc>
        <w:tc>
          <w:tcPr>
            <w:tcW w:w="1559" w:type="dxa"/>
            <w:vAlign w:val="bottom"/>
          </w:tcPr>
          <w:p w:rsidR="003D56F7" w:rsidRPr="00053744" w:rsidRDefault="003D56F7" w:rsidP="00C80A8C">
            <w:pPr>
              <w:spacing w:line="360" w:lineRule="auto"/>
              <w:ind w:left="-73" w:right="-50"/>
              <w:jc w:val="right"/>
              <w:rPr>
                <w:color w:val="000000"/>
                <w:sz w:val="28"/>
                <w:szCs w:val="28"/>
              </w:rPr>
            </w:pPr>
            <w:r w:rsidRPr="00053744">
              <w:rPr>
                <w:color w:val="000000"/>
                <w:sz w:val="28"/>
                <w:szCs w:val="28"/>
              </w:rPr>
              <w:t>24 083,4</w:t>
            </w:r>
          </w:p>
        </w:tc>
        <w:tc>
          <w:tcPr>
            <w:tcW w:w="1559" w:type="dxa"/>
            <w:vAlign w:val="bottom"/>
          </w:tcPr>
          <w:p w:rsidR="003D56F7" w:rsidRPr="00053744" w:rsidRDefault="003D56F7" w:rsidP="00C80A8C">
            <w:pPr>
              <w:spacing w:line="360" w:lineRule="auto"/>
              <w:ind w:left="-73" w:right="-50"/>
              <w:jc w:val="right"/>
              <w:rPr>
                <w:color w:val="000000"/>
                <w:sz w:val="28"/>
                <w:szCs w:val="28"/>
              </w:rPr>
            </w:pPr>
            <w:r w:rsidRPr="00053744">
              <w:rPr>
                <w:color w:val="000000"/>
                <w:sz w:val="28"/>
                <w:szCs w:val="28"/>
              </w:rPr>
              <w:t>29 564,2</w:t>
            </w:r>
          </w:p>
        </w:tc>
      </w:tr>
      <w:tr w:rsidR="00A82713" w:rsidRPr="00053744" w:rsidTr="00A82713">
        <w:tc>
          <w:tcPr>
            <w:tcW w:w="5132" w:type="dxa"/>
            <w:vAlign w:val="center"/>
          </w:tcPr>
          <w:p w:rsidR="00A82713" w:rsidRPr="00053744" w:rsidRDefault="00A82713" w:rsidP="00A82713">
            <w:pPr>
              <w:spacing w:line="360" w:lineRule="auto"/>
              <w:rPr>
                <w:color w:val="000000"/>
                <w:sz w:val="28"/>
                <w:szCs w:val="28"/>
                <w:lang w:val="uk-UA"/>
              </w:rPr>
            </w:pPr>
            <w:r w:rsidRPr="00053744">
              <w:rPr>
                <w:color w:val="000000"/>
                <w:sz w:val="28"/>
                <w:szCs w:val="28"/>
              </w:rPr>
              <w:t>Всього податкові</w:t>
            </w:r>
            <w:r w:rsidRPr="00053744">
              <w:rPr>
                <w:color w:val="000000"/>
                <w:sz w:val="28"/>
                <w:szCs w:val="28"/>
                <w:lang w:val="uk-UA"/>
              </w:rPr>
              <w:t xml:space="preserve"> надходження</w:t>
            </w:r>
          </w:p>
        </w:tc>
        <w:tc>
          <w:tcPr>
            <w:tcW w:w="1559" w:type="dxa"/>
            <w:vAlign w:val="center"/>
          </w:tcPr>
          <w:p w:rsidR="00A82713" w:rsidRPr="00A82713" w:rsidRDefault="00A82713" w:rsidP="00A82713">
            <w:pPr>
              <w:spacing w:after="0" w:line="240" w:lineRule="auto"/>
              <w:ind w:left="-392" w:firstLine="392"/>
              <w:jc w:val="right"/>
              <w:rPr>
                <w:color w:val="000000"/>
                <w:sz w:val="28"/>
                <w:szCs w:val="28"/>
              </w:rPr>
            </w:pPr>
            <w:r w:rsidRPr="00A82713">
              <w:rPr>
                <w:color w:val="000000"/>
                <w:sz w:val="28"/>
                <w:szCs w:val="28"/>
              </w:rPr>
              <w:t>451 678,10</w:t>
            </w:r>
          </w:p>
        </w:tc>
        <w:tc>
          <w:tcPr>
            <w:tcW w:w="1559" w:type="dxa"/>
            <w:vAlign w:val="center"/>
          </w:tcPr>
          <w:p w:rsidR="00A82713" w:rsidRPr="00A82713" w:rsidRDefault="00A82713" w:rsidP="00A82713">
            <w:pPr>
              <w:jc w:val="right"/>
              <w:rPr>
                <w:color w:val="000000"/>
                <w:sz w:val="28"/>
                <w:szCs w:val="28"/>
              </w:rPr>
            </w:pPr>
            <w:r w:rsidRPr="00A82713">
              <w:rPr>
                <w:color w:val="000000"/>
                <w:sz w:val="28"/>
                <w:szCs w:val="28"/>
              </w:rPr>
              <w:t>597 146,90</w:t>
            </w:r>
          </w:p>
        </w:tc>
        <w:tc>
          <w:tcPr>
            <w:tcW w:w="1559" w:type="dxa"/>
            <w:vAlign w:val="center"/>
          </w:tcPr>
          <w:p w:rsidR="00A82713" w:rsidRPr="00A82713" w:rsidRDefault="00A82713" w:rsidP="00A82713">
            <w:pPr>
              <w:jc w:val="right"/>
              <w:rPr>
                <w:color w:val="000000"/>
                <w:sz w:val="28"/>
                <w:szCs w:val="28"/>
              </w:rPr>
            </w:pPr>
            <w:r w:rsidRPr="00A82713">
              <w:rPr>
                <w:color w:val="000000"/>
                <w:sz w:val="28"/>
                <w:szCs w:val="28"/>
              </w:rPr>
              <w:t>740 155,30</w:t>
            </w:r>
          </w:p>
        </w:tc>
      </w:tr>
    </w:tbl>
    <w:p w:rsidR="00CC4904" w:rsidRPr="00CA5F75" w:rsidRDefault="00CC4904" w:rsidP="00CC4904">
      <w:pPr>
        <w:spacing w:after="0" w:line="360" w:lineRule="auto"/>
        <w:ind w:firstLine="1077"/>
        <w:jc w:val="both"/>
        <w:rPr>
          <w:rFonts w:ascii="Times New Roman" w:hAnsi="Times New Roman" w:cs="Times New Roman"/>
          <w:color w:val="000000"/>
          <w:sz w:val="16"/>
          <w:szCs w:val="16"/>
          <w:lang w:val="uk-UA"/>
        </w:rPr>
      </w:pPr>
    </w:p>
    <w:p w:rsidR="00C80A8C" w:rsidRDefault="00C80A8C" w:rsidP="00C80A8C">
      <w:pPr>
        <w:spacing w:after="0" w:line="360" w:lineRule="auto"/>
        <w:ind w:firstLine="107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рисунку 3 графічно представлено структуру цих податків. За</w:t>
      </w:r>
      <w:r w:rsidR="003D56F7" w:rsidRPr="003D56F7">
        <w:rPr>
          <w:rFonts w:ascii="Times New Roman" w:hAnsi="Times New Roman" w:cs="Times New Roman"/>
          <w:sz w:val="28"/>
          <w:szCs w:val="28"/>
        </w:rPr>
        <w:t xml:space="preserve"> </w:t>
      </w:r>
      <w:r w:rsidR="003D56F7">
        <w:rPr>
          <w:rFonts w:ascii="Times New Roman" w:hAnsi="Times New Roman" w:cs="Times New Roman"/>
          <w:sz w:val="28"/>
          <w:szCs w:val="28"/>
          <w:lang w:val="uk-UA"/>
        </w:rPr>
        <w:t>три роки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структура змінилась на користь непрямих податків. Прямі податки, такі як податок на прибуток підприємств, єдиний податок та податок </w:t>
      </w:r>
      <w:r w:rsidRPr="00056952">
        <w:rPr>
          <w:rFonts w:ascii="Times New Roman" w:hAnsi="Times New Roman" w:cs="Times New Roman"/>
          <w:color w:val="000000"/>
          <w:sz w:val="28"/>
          <w:szCs w:val="28"/>
        </w:rPr>
        <w:t>та збiр на доходи фiзичних осiб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, також збільшувались але менш значними темпами.</w:t>
      </w:r>
    </w:p>
    <w:p w:rsidR="00CA5F75" w:rsidRDefault="003D56F7" w:rsidP="003D56F7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3B4E9FAB" wp14:editId="743EDB6C">
            <wp:extent cx="5940425" cy="3230880"/>
            <wp:effectExtent l="0" t="0" r="3175" b="762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CA5F75" w:rsidRDefault="00CA5F75" w:rsidP="003D56F7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CC4904" w:rsidRDefault="00C80A8C" w:rsidP="003D56F7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Рис. 2 </w:t>
      </w:r>
      <w:r w:rsidR="00CC4904">
        <w:rPr>
          <w:rFonts w:ascii="Times New Roman" w:hAnsi="Times New Roman" w:cs="Times New Roman"/>
          <w:color w:val="000000"/>
          <w:sz w:val="28"/>
          <w:szCs w:val="28"/>
          <w:lang w:val="uk-UA"/>
        </w:rPr>
        <w:t>Динаміка основних податкових надходжень, млн.. грн..</w:t>
      </w:r>
    </w:p>
    <w:p w:rsidR="00CC4904" w:rsidRPr="00872809" w:rsidRDefault="00CC4904" w:rsidP="00CC4904">
      <w:pPr>
        <w:pStyle w:val="ListParagraph"/>
        <w:spacing w:after="0" w:line="360" w:lineRule="auto"/>
        <w:ind w:left="426"/>
        <w:jc w:val="right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lastRenderedPageBreak/>
        <w:t>Таблиця 3</w:t>
      </w:r>
    </w:p>
    <w:p w:rsidR="00CC4904" w:rsidRPr="00872809" w:rsidRDefault="00CC4904" w:rsidP="00CC4904">
      <w:pPr>
        <w:pStyle w:val="ListParagraph"/>
        <w:spacing w:after="0" w:line="360" w:lineRule="auto"/>
        <w:ind w:left="426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</w:pPr>
      <w:r w:rsidRPr="0087280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Структура основних податкових надходжень, %</w:t>
      </w:r>
    </w:p>
    <w:tbl>
      <w:tblPr>
        <w:tblStyle w:val="TableGrid"/>
        <w:tblW w:w="10348" w:type="dxa"/>
        <w:tblInd w:w="-431" w:type="dxa"/>
        <w:tblLook w:val="04A0" w:firstRow="1" w:lastRow="0" w:firstColumn="1" w:lastColumn="0" w:noHBand="0" w:noVBand="1"/>
      </w:tblPr>
      <w:tblGrid>
        <w:gridCol w:w="6096"/>
        <w:gridCol w:w="1559"/>
        <w:gridCol w:w="1417"/>
        <w:gridCol w:w="1276"/>
      </w:tblGrid>
      <w:tr w:rsidR="00A82713" w:rsidRPr="00053744" w:rsidTr="00A82713">
        <w:tc>
          <w:tcPr>
            <w:tcW w:w="6096" w:type="dxa"/>
          </w:tcPr>
          <w:p w:rsidR="00A82713" w:rsidRPr="00053744" w:rsidRDefault="00A82713" w:rsidP="00C80A8C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05374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Податкові показники</w:t>
            </w:r>
          </w:p>
        </w:tc>
        <w:tc>
          <w:tcPr>
            <w:tcW w:w="1559" w:type="dxa"/>
          </w:tcPr>
          <w:p w:rsidR="00A82713" w:rsidRPr="00053744" w:rsidRDefault="00A82713" w:rsidP="00C80A8C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05374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2016</w:t>
            </w:r>
          </w:p>
        </w:tc>
        <w:tc>
          <w:tcPr>
            <w:tcW w:w="1417" w:type="dxa"/>
          </w:tcPr>
          <w:p w:rsidR="00A82713" w:rsidRPr="00053744" w:rsidRDefault="00A82713" w:rsidP="00C80A8C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05374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2017</w:t>
            </w:r>
          </w:p>
        </w:tc>
        <w:tc>
          <w:tcPr>
            <w:tcW w:w="1276" w:type="dxa"/>
          </w:tcPr>
          <w:p w:rsidR="00A82713" w:rsidRPr="00053744" w:rsidRDefault="00A82713" w:rsidP="00C80A8C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05374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2018</w:t>
            </w:r>
          </w:p>
        </w:tc>
      </w:tr>
      <w:tr w:rsidR="00A82713" w:rsidRPr="00053744" w:rsidTr="00A82713">
        <w:tc>
          <w:tcPr>
            <w:tcW w:w="6096" w:type="dxa"/>
            <w:vAlign w:val="center"/>
          </w:tcPr>
          <w:p w:rsidR="00A82713" w:rsidRPr="00053744" w:rsidRDefault="00A82713" w:rsidP="00A82713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053744">
              <w:rPr>
                <w:color w:val="000000"/>
                <w:sz w:val="28"/>
                <w:szCs w:val="28"/>
              </w:rPr>
              <w:t xml:space="preserve">Податок на прибуток підприємств </w:t>
            </w:r>
          </w:p>
        </w:tc>
        <w:tc>
          <w:tcPr>
            <w:tcW w:w="1559" w:type="dxa"/>
            <w:vAlign w:val="center"/>
          </w:tcPr>
          <w:p w:rsidR="00A82713" w:rsidRPr="00A82713" w:rsidRDefault="00A82713" w:rsidP="00A82713">
            <w:pPr>
              <w:spacing w:after="0" w:line="240" w:lineRule="auto"/>
              <w:jc w:val="right"/>
              <w:rPr>
                <w:color w:val="000000"/>
                <w:sz w:val="28"/>
                <w:szCs w:val="28"/>
              </w:rPr>
            </w:pPr>
            <w:r w:rsidRPr="00A82713">
              <w:rPr>
                <w:color w:val="000000"/>
                <w:sz w:val="28"/>
                <w:szCs w:val="28"/>
              </w:rPr>
              <w:t>13,33</w:t>
            </w:r>
          </w:p>
        </w:tc>
        <w:tc>
          <w:tcPr>
            <w:tcW w:w="1417" w:type="dxa"/>
            <w:vAlign w:val="center"/>
          </w:tcPr>
          <w:p w:rsidR="00A82713" w:rsidRPr="00A82713" w:rsidRDefault="00A82713" w:rsidP="00A82713">
            <w:pPr>
              <w:jc w:val="right"/>
              <w:rPr>
                <w:color w:val="000000"/>
                <w:sz w:val="28"/>
                <w:szCs w:val="28"/>
              </w:rPr>
            </w:pPr>
            <w:r w:rsidRPr="00A82713">
              <w:rPr>
                <w:color w:val="000000"/>
                <w:sz w:val="28"/>
                <w:szCs w:val="28"/>
              </w:rPr>
              <w:t>12,29</w:t>
            </w:r>
          </w:p>
        </w:tc>
        <w:tc>
          <w:tcPr>
            <w:tcW w:w="1276" w:type="dxa"/>
            <w:vAlign w:val="center"/>
          </w:tcPr>
          <w:p w:rsidR="00A82713" w:rsidRPr="00A82713" w:rsidRDefault="00A82713" w:rsidP="00A82713">
            <w:pPr>
              <w:jc w:val="right"/>
              <w:rPr>
                <w:color w:val="000000"/>
                <w:sz w:val="28"/>
                <w:szCs w:val="28"/>
              </w:rPr>
            </w:pPr>
            <w:r w:rsidRPr="00A82713">
              <w:rPr>
                <w:color w:val="000000"/>
                <w:sz w:val="28"/>
                <w:szCs w:val="28"/>
              </w:rPr>
              <w:t>14,35</w:t>
            </w:r>
          </w:p>
        </w:tc>
      </w:tr>
      <w:tr w:rsidR="00A82713" w:rsidRPr="00053744" w:rsidTr="00A82713">
        <w:tc>
          <w:tcPr>
            <w:tcW w:w="6096" w:type="dxa"/>
            <w:vAlign w:val="center"/>
          </w:tcPr>
          <w:p w:rsidR="00A82713" w:rsidRPr="00053744" w:rsidRDefault="00A82713" w:rsidP="00A82713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053744">
              <w:rPr>
                <w:color w:val="000000"/>
                <w:sz w:val="28"/>
                <w:szCs w:val="28"/>
              </w:rPr>
              <w:t>Податок та збiр на доходи фiзичних осiб</w:t>
            </w:r>
          </w:p>
        </w:tc>
        <w:tc>
          <w:tcPr>
            <w:tcW w:w="1559" w:type="dxa"/>
            <w:vAlign w:val="center"/>
          </w:tcPr>
          <w:p w:rsidR="00A82713" w:rsidRPr="00A82713" w:rsidRDefault="00A82713" w:rsidP="00A82713">
            <w:pPr>
              <w:jc w:val="right"/>
              <w:rPr>
                <w:color w:val="000000"/>
                <w:sz w:val="28"/>
                <w:szCs w:val="28"/>
              </w:rPr>
            </w:pPr>
            <w:r w:rsidRPr="00A82713">
              <w:rPr>
                <w:color w:val="000000"/>
                <w:sz w:val="28"/>
                <w:szCs w:val="28"/>
              </w:rPr>
              <w:t>30,73</w:t>
            </w:r>
          </w:p>
        </w:tc>
        <w:tc>
          <w:tcPr>
            <w:tcW w:w="1417" w:type="dxa"/>
            <w:vAlign w:val="center"/>
          </w:tcPr>
          <w:p w:rsidR="00A82713" w:rsidRPr="00A82713" w:rsidRDefault="00A82713" w:rsidP="00A82713">
            <w:pPr>
              <w:jc w:val="right"/>
              <w:rPr>
                <w:color w:val="000000"/>
                <w:sz w:val="28"/>
                <w:szCs w:val="28"/>
              </w:rPr>
            </w:pPr>
            <w:r w:rsidRPr="00A82713">
              <w:rPr>
                <w:color w:val="000000"/>
                <w:sz w:val="28"/>
                <w:szCs w:val="28"/>
              </w:rPr>
              <w:t>31,10</w:t>
            </w:r>
          </w:p>
        </w:tc>
        <w:tc>
          <w:tcPr>
            <w:tcW w:w="1276" w:type="dxa"/>
            <w:vAlign w:val="center"/>
          </w:tcPr>
          <w:p w:rsidR="00A82713" w:rsidRPr="00A82713" w:rsidRDefault="00A82713" w:rsidP="00A82713">
            <w:pPr>
              <w:jc w:val="right"/>
              <w:rPr>
                <w:color w:val="000000"/>
                <w:sz w:val="28"/>
                <w:szCs w:val="28"/>
              </w:rPr>
            </w:pPr>
            <w:r w:rsidRPr="00A82713">
              <w:rPr>
                <w:color w:val="000000"/>
                <w:sz w:val="28"/>
                <w:szCs w:val="28"/>
              </w:rPr>
              <w:t>31,06</w:t>
            </w:r>
          </w:p>
        </w:tc>
      </w:tr>
      <w:tr w:rsidR="00A82713" w:rsidRPr="00053744" w:rsidTr="00A82713">
        <w:tc>
          <w:tcPr>
            <w:tcW w:w="6096" w:type="dxa"/>
            <w:vAlign w:val="center"/>
          </w:tcPr>
          <w:p w:rsidR="00A82713" w:rsidRPr="00053744" w:rsidRDefault="00A82713" w:rsidP="00A82713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053744">
              <w:rPr>
                <w:color w:val="000000"/>
                <w:sz w:val="28"/>
                <w:szCs w:val="28"/>
              </w:rPr>
              <w:t xml:space="preserve">Податок на додану вартiсть   </w:t>
            </w:r>
          </w:p>
        </w:tc>
        <w:tc>
          <w:tcPr>
            <w:tcW w:w="1559" w:type="dxa"/>
            <w:vAlign w:val="center"/>
          </w:tcPr>
          <w:p w:rsidR="00A82713" w:rsidRPr="00A82713" w:rsidRDefault="00A82713" w:rsidP="00A82713">
            <w:pPr>
              <w:jc w:val="right"/>
              <w:rPr>
                <w:color w:val="000000"/>
                <w:sz w:val="28"/>
                <w:szCs w:val="28"/>
              </w:rPr>
            </w:pPr>
            <w:r w:rsidRPr="00A82713">
              <w:rPr>
                <w:color w:val="000000"/>
                <w:sz w:val="28"/>
                <w:szCs w:val="28"/>
              </w:rPr>
              <w:t>52,14</w:t>
            </w:r>
          </w:p>
        </w:tc>
        <w:tc>
          <w:tcPr>
            <w:tcW w:w="1417" w:type="dxa"/>
            <w:vAlign w:val="center"/>
          </w:tcPr>
          <w:p w:rsidR="00A82713" w:rsidRPr="00A82713" w:rsidRDefault="00A82713" w:rsidP="00A82713">
            <w:pPr>
              <w:jc w:val="right"/>
              <w:rPr>
                <w:color w:val="000000"/>
                <w:sz w:val="28"/>
                <w:szCs w:val="28"/>
              </w:rPr>
            </w:pPr>
            <w:r w:rsidRPr="00A82713">
              <w:rPr>
                <w:color w:val="000000"/>
                <w:sz w:val="28"/>
                <w:szCs w:val="28"/>
              </w:rPr>
              <w:t>52,58</w:t>
            </w:r>
          </w:p>
        </w:tc>
        <w:tc>
          <w:tcPr>
            <w:tcW w:w="1276" w:type="dxa"/>
            <w:vAlign w:val="center"/>
          </w:tcPr>
          <w:p w:rsidR="00A82713" w:rsidRPr="00A82713" w:rsidRDefault="00A82713" w:rsidP="00A82713">
            <w:pPr>
              <w:jc w:val="right"/>
              <w:rPr>
                <w:color w:val="000000"/>
                <w:sz w:val="28"/>
                <w:szCs w:val="28"/>
              </w:rPr>
            </w:pPr>
            <w:r w:rsidRPr="00A82713">
              <w:rPr>
                <w:color w:val="000000"/>
                <w:sz w:val="28"/>
                <w:szCs w:val="28"/>
              </w:rPr>
              <w:t>50,60</w:t>
            </w:r>
          </w:p>
        </w:tc>
      </w:tr>
      <w:tr w:rsidR="00A82713" w:rsidRPr="00053744" w:rsidTr="00A82713">
        <w:tc>
          <w:tcPr>
            <w:tcW w:w="6096" w:type="dxa"/>
            <w:vAlign w:val="center"/>
          </w:tcPr>
          <w:p w:rsidR="00A82713" w:rsidRPr="00053744" w:rsidRDefault="00A82713" w:rsidP="00A82713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053744">
              <w:rPr>
                <w:color w:val="000000"/>
                <w:sz w:val="28"/>
                <w:szCs w:val="28"/>
                <w:lang w:val="uk-UA"/>
              </w:rPr>
              <w:t>Є</w:t>
            </w:r>
            <w:r w:rsidRPr="00053744">
              <w:rPr>
                <w:color w:val="000000"/>
                <w:sz w:val="28"/>
                <w:szCs w:val="28"/>
              </w:rPr>
              <w:t xml:space="preserve">диний податок </w:t>
            </w:r>
          </w:p>
        </w:tc>
        <w:tc>
          <w:tcPr>
            <w:tcW w:w="1559" w:type="dxa"/>
            <w:vAlign w:val="center"/>
          </w:tcPr>
          <w:p w:rsidR="00A82713" w:rsidRPr="00A82713" w:rsidRDefault="00A82713" w:rsidP="00A82713">
            <w:pPr>
              <w:jc w:val="right"/>
              <w:rPr>
                <w:color w:val="000000"/>
                <w:sz w:val="28"/>
                <w:szCs w:val="28"/>
              </w:rPr>
            </w:pPr>
            <w:r w:rsidRPr="00A82713">
              <w:rPr>
                <w:color w:val="000000"/>
                <w:sz w:val="28"/>
                <w:szCs w:val="28"/>
              </w:rPr>
              <w:t>3,80</w:t>
            </w:r>
          </w:p>
        </w:tc>
        <w:tc>
          <w:tcPr>
            <w:tcW w:w="1417" w:type="dxa"/>
            <w:vAlign w:val="center"/>
          </w:tcPr>
          <w:p w:rsidR="00A82713" w:rsidRPr="00A82713" w:rsidRDefault="00A82713" w:rsidP="00A82713">
            <w:pPr>
              <w:jc w:val="right"/>
              <w:rPr>
                <w:color w:val="000000"/>
                <w:sz w:val="28"/>
                <w:szCs w:val="28"/>
              </w:rPr>
            </w:pPr>
            <w:r w:rsidRPr="00A82713">
              <w:rPr>
                <w:color w:val="000000"/>
                <w:sz w:val="28"/>
                <w:szCs w:val="28"/>
              </w:rPr>
              <w:t>4,03</w:t>
            </w:r>
          </w:p>
        </w:tc>
        <w:tc>
          <w:tcPr>
            <w:tcW w:w="1276" w:type="dxa"/>
            <w:vAlign w:val="center"/>
          </w:tcPr>
          <w:p w:rsidR="00A82713" w:rsidRPr="00A82713" w:rsidRDefault="00A82713" w:rsidP="00A82713">
            <w:pPr>
              <w:jc w:val="right"/>
              <w:rPr>
                <w:color w:val="000000"/>
                <w:sz w:val="28"/>
                <w:szCs w:val="28"/>
              </w:rPr>
            </w:pPr>
            <w:r w:rsidRPr="00A82713">
              <w:rPr>
                <w:color w:val="000000"/>
                <w:sz w:val="28"/>
                <w:szCs w:val="28"/>
              </w:rPr>
              <w:t>3,99</w:t>
            </w:r>
          </w:p>
        </w:tc>
      </w:tr>
      <w:tr w:rsidR="00A82713" w:rsidRPr="00053744" w:rsidTr="00A82713">
        <w:tc>
          <w:tcPr>
            <w:tcW w:w="6096" w:type="dxa"/>
            <w:vAlign w:val="center"/>
          </w:tcPr>
          <w:p w:rsidR="00A82713" w:rsidRPr="00053744" w:rsidRDefault="00A82713" w:rsidP="00C80A8C">
            <w:pPr>
              <w:spacing w:line="360" w:lineRule="auto"/>
              <w:rPr>
                <w:color w:val="000000"/>
                <w:sz w:val="28"/>
                <w:szCs w:val="28"/>
                <w:lang w:val="uk-UA"/>
              </w:rPr>
            </w:pPr>
            <w:r w:rsidRPr="00053744">
              <w:rPr>
                <w:color w:val="000000"/>
                <w:sz w:val="28"/>
                <w:szCs w:val="28"/>
              </w:rPr>
              <w:t>Всього податкові</w:t>
            </w:r>
            <w:r w:rsidRPr="00053744">
              <w:rPr>
                <w:color w:val="000000"/>
                <w:sz w:val="28"/>
                <w:szCs w:val="28"/>
                <w:lang w:val="uk-UA"/>
              </w:rPr>
              <w:t xml:space="preserve"> надходження</w:t>
            </w:r>
          </w:p>
        </w:tc>
        <w:tc>
          <w:tcPr>
            <w:tcW w:w="1559" w:type="dxa"/>
            <w:vAlign w:val="bottom"/>
          </w:tcPr>
          <w:p w:rsidR="00A82713" w:rsidRPr="00053744" w:rsidRDefault="00A82713" w:rsidP="00C80A8C">
            <w:pPr>
              <w:spacing w:line="360" w:lineRule="auto"/>
              <w:jc w:val="right"/>
              <w:rPr>
                <w:color w:val="000000"/>
                <w:sz w:val="28"/>
                <w:szCs w:val="28"/>
              </w:rPr>
            </w:pPr>
            <w:r w:rsidRPr="00053744">
              <w:rPr>
                <w:color w:val="000000"/>
                <w:sz w:val="28"/>
                <w:szCs w:val="28"/>
              </w:rPr>
              <w:t>100,00</w:t>
            </w:r>
          </w:p>
        </w:tc>
        <w:tc>
          <w:tcPr>
            <w:tcW w:w="1417" w:type="dxa"/>
            <w:vAlign w:val="bottom"/>
          </w:tcPr>
          <w:p w:rsidR="00A82713" w:rsidRPr="00053744" w:rsidRDefault="00A82713" w:rsidP="00C80A8C">
            <w:pPr>
              <w:spacing w:line="360" w:lineRule="auto"/>
              <w:jc w:val="right"/>
              <w:rPr>
                <w:color w:val="000000"/>
                <w:sz w:val="28"/>
                <w:szCs w:val="28"/>
              </w:rPr>
            </w:pPr>
            <w:r w:rsidRPr="00053744">
              <w:rPr>
                <w:color w:val="000000"/>
                <w:sz w:val="28"/>
                <w:szCs w:val="28"/>
              </w:rPr>
              <w:t>100,00</w:t>
            </w:r>
          </w:p>
        </w:tc>
        <w:tc>
          <w:tcPr>
            <w:tcW w:w="1276" w:type="dxa"/>
            <w:vAlign w:val="bottom"/>
          </w:tcPr>
          <w:p w:rsidR="00A82713" w:rsidRPr="00053744" w:rsidRDefault="00A82713" w:rsidP="00C80A8C">
            <w:pPr>
              <w:spacing w:line="360" w:lineRule="auto"/>
              <w:jc w:val="right"/>
              <w:rPr>
                <w:color w:val="000000"/>
                <w:sz w:val="28"/>
                <w:szCs w:val="28"/>
              </w:rPr>
            </w:pPr>
            <w:r w:rsidRPr="00053744">
              <w:rPr>
                <w:color w:val="000000"/>
                <w:sz w:val="28"/>
                <w:szCs w:val="28"/>
              </w:rPr>
              <w:t>100,00</w:t>
            </w:r>
          </w:p>
        </w:tc>
      </w:tr>
    </w:tbl>
    <w:p w:rsidR="00CC4904" w:rsidRPr="00CA5F75" w:rsidRDefault="00CC4904" w:rsidP="00CC4904">
      <w:pPr>
        <w:pStyle w:val="ListParagraph"/>
        <w:spacing w:after="0" w:line="360" w:lineRule="auto"/>
        <w:ind w:left="0"/>
        <w:jc w:val="center"/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  <w:lang w:val="uk-UA"/>
        </w:rPr>
      </w:pPr>
    </w:p>
    <w:p w:rsidR="00A82713" w:rsidRDefault="00A82713" w:rsidP="00CC4904">
      <w:pPr>
        <w:pStyle w:val="ListParagraph"/>
        <w:spacing w:after="0" w:line="360" w:lineRule="auto"/>
        <w:ind w:left="426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noProof/>
          <w:lang w:val="ru-RU" w:eastAsia="ru-RU"/>
        </w:rPr>
        <w:drawing>
          <wp:inline distT="0" distB="0" distL="0" distR="0" wp14:anchorId="57B5E87A" wp14:editId="71D50C68">
            <wp:extent cx="6119495" cy="3996690"/>
            <wp:effectExtent l="0" t="0" r="0" b="3810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CC4904" w:rsidRDefault="00AA2130" w:rsidP="00CC4904">
      <w:pPr>
        <w:pStyle w:val="ListParagraph"/>
        <w:spacing w:after="0" w:line="360" w:lineRule="auto"/>
        <w:ind w:left="426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Рис. 3</w:t>
      </w:r>
      <w:r w:rsidR="00CC49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A827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Структура податкових надходжень</w:t>
      </w:r>
      <w:r w:rsidR="00CC49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 %</w:t>
      </w:r>
    </w:p>
    <w:p w:rsidR="00CC4904" w:rsidRPr="00CA5F75" w:rsidRDefault="00CC4904" w:rsidP="00CC4904">
      <w:pPr>
        <w:pStyle w:val="ListParagraph"/>
        <w:spacing w:after="0" w:line="360" w:lineRule="auto"/>
        <w:ind w:left="426"/>
        <w:jc w:val="center"/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  <w:lang w:val="uk-UA"/>
        </w:rPr>
      </w:pPr>
    </w:p>
    <w:p w:rsidR="00CC4904" w:rsidRDefault="00CC4904" w:rsidP="00CC4904">
      <w:pPr>
        <w:spacing w:after="0" w:line="360" w:lineRule="auto"/>
        <w:ind w:firstLine="107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06464">
        <w:rPr>
          <w:rFonts w:ascii="Times New Roman" w:hAnsi="Times New Roman" w:cs="Times New Roman"/>
          <w:sz w:val="28"/>
          <w:szCs w:val="28"/>
          <w:lang w:val="uk-UA"/>
        </w:rPr>
        <w:t>В роботі пропонується провести загальну оцінку тенденцій податкового тягаря на соціально-економічний розвиток України. Для цього необхідно розрахувати макроекономічні показники податкового навантаження 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табл.. 1.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Статистичні данні з формул представлені в табл.. 4, а саме такі показники, як ВВП</w:t>
      </w:r>
      <w:r w:rsidR="00A82713">
        <w:rPr>
          <w:rFonts w:ascii="Times New Roman" w:hAnsi="Times New Roman" w:cs="Times New Roman"/>
          <w:sz w:val="28"/>
          <w:szCs w:val="28"/>
          <w:lang w:val="uk-UA"/>
        </w:rPr>
        <w:t xml:space="preserve"> та податкові надходження зведеного бюджету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C4904" w:rsidRPr="00872809" w:rsidRDefault="00CC4904" w:rsidP="00CC4904">
      <w:pPr>
        <w:pStyle w:val="ListParagraph"/>
        <w:spacing w:after="0" w:line="360" w:lineRule="auto"/>
        <w:ind w:left="426"/>
        <w:jc w:val="right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</w:pPr>
      <w:r w:rsidRPr="0087280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 xml:space="preserve">Таблиця </w:t>
      </w: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>4</w:t>
      </w:r>
    </w:p>
    <w:p w:rsidR="00CC4904" w:rsidRPr="00CC4904" w:rsidRDefault="00CC4904" w:rsidP="00CC4904">
      <w:pPr>
        <w:pStyle w:val="ListParagraph"/>
        <w:spacing w:after="0" w:line="360" w:lineRule="auto"/>
        <w:ind w:left="426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Макроекономічні показники, млн. грн.</w:t>
      </w:r>
      <w:r w:rsidRPr="0079311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</w:p>
    <w:tbl>
      <w:tblPr>
        <w:tblStyle w:val="TableGrid"/>
        <w:tblW w:w="9139" w:type="dxa"/>
        <w:tblInd w:w="137" w:type="dxa"/>
        <w:tblLook w:val="04A0" w:firstRow="1" w:lastRow="0" w:firstColumn="1" w:lastColumn="0" w:noHBand="0" w:noVBand="1"/>
      </w:tblPr>
      <w:tblGrid>
        <w:gridCol w:w="4501"/>
        <w:gridCol w:w="1546"/>
        <w:gridCol w:w="1546"/>
        <w:gridCol w:w="1546"/>
      </w:tblGrid>
      <w:tr w:rsidR="00A82713" w:rsidRPr="00053744" w:rsidTr="00A82713">
        <w:tc>
          <w:tcPr>
            <w:tcW w:w="5103" w:type="dxa"/>
          </w:tcPr>
          <w:p w:rsidR="00A82713" w:rsidRPr="00053744" w:rsidRDefault="00A82713" w:rsidP="00C80A8C">
            <w:pPr>
              <w:pStyle w:val="ListParagraph"/>
              <w:spacing w:before="100" w:beforeAutospacing="1" w:after="100" w:afterAutospacing="1" w:line="360" w:lineRule="auto"/>
              <w:ind w:left="0" w:right="-10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05374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Показники</w:t>
            </w:r>
          </w:p>
        </w:tc>
        <w:tc>
          <w:tcPr>
            <w:tcW w:w="1345" w:type="dxa"/>
          </w:tcPr>
          <w:p w:rsidR="00A82713" w:rsidRPr="00053744" w:rsidRDefault="00A82713" w:rsidP="00C80A8C">
            <w:pPr>
              <w:pStyle w:val="ListParagraph"/>
              <w:spacing w:before="100" w:beforeAutospacing="1" w:after="100" w:afterAutospacing="1" w:line="360" w:lineRule="auto"/>
              <w:ind w:left="-108" w:right="-1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05374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2016</w:t>
            </w:r>
          </w:p>
        </w:tc>
        <w:tc>
          <w:tcPr>
            <w:tcW w:w="1346" w:type="dxa"/>
          </w:tcPr>
          <w:p w:rsidR="00A82713" w:rsidRPr="00053744" w:rsidRDefault="00A82713" w:rsidP="00C80A8C">
            <w:pPr>
              <w:pStyle w:val="ListParagraph"/>
              <w:spacing w:before="100" w:beforeAutospacing="1" w:after="100" w:afterAutospacing="1" w:line="360" w:lineRule="auto"/>
              <w:ind w:left="-108" w:right="-1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05374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2017</w:t>
            </w:r>
          </w:p>
        </w:tc>
        <w:tc>
          <w:tcPr>
            <w:tcW w:w="1345" w:type="dxa"/>
          </w:tcPr>
          <w:p w:rsidR="00A82713" w:rsidRPr="00053744" w:rsidRDefault="00A82713" w:rsidP="00C80A8C">
            <w:pPr>
              <w:pStyle w:val="ListParagraph"/>
              <w:spacing w:before="100" w:beforeAutospacing="1" w:after="100" w:afterAutospacing="1" w:line="360" w:lineRule="auto"/>
              <w:ind w:left="-108" w:right="-1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05374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2018</w:t>
            </w:r>
          </w:p>
        </w:tc>
      </w:tr>
      <w:tr w:rsidR="00CA5F75" w:rsidRPr="00053744" w:rsidTr="0035079F">
        <w:tc>
          <w:tcPr>
            <w:tcW w:w="5103" w:type="dxa"/>
            <w:vAlign w:val="center"/>
          </w:tcPr>
          <w:p w:rsidR="00CA5F75" w:rsidRPr="00053744" w:rsidRDefault="00CA5F75" w:rsidP="00CA5F75">
            <w:pPr>
              <w:spacing w:before="100" w:beforeAutospacing="1" w:after="100" w:afterAutospacing="1" w:line="360" w:lineRule="auto"/>
              <w:ind w:right="-108"/>
              <w:rPr>
                <w:color w:val="000000"/>
                <w:sz w:val="28"/>
                <w:szCs w:val="28"/>
              </w:rPr>
            </w:pPr>
            <w:r w:rsidRPr="00053744">
              <w:rPr>
                <w:color w:val="000000"/>
                <w:sz w:val="28"/>
                <w:szCs w:val="28"/>
              </w:rPr>
              <w:t>ВВП</w:t>
            </w:r>
          </w:p>
        </w:tc>
        <w:tc>
          <w:tcPr>
            <w:tcW w:w="1345" w:type="dxa"/>
            <w:vAlign w:val="center"/>
          </w:tcPr>
          <w:p w:rsidR="00CA5F75" w:rsidRPr="00CA5F75" w:rsidRDefault="00CA5F75" w:rsidP="00CA5F75">
            <w:pPr>
              <w:spacing w:after="0" w:line="240" w:lineRule="auto"/>
              <w:jc w:val="right"/>
              <w:rPr>
                <w:bCs/>
                <w:color w:val="000000"/>
                <w:sz w:val="28"/>
                <w:szCs w:val="28"/>
              </w:rPr>
            </w:pPr>
            <w:r w:rsidRPr="00CA5F75">
              <w:rPr>
                <w:bCs/>
                <w:color w:val="000000"/>
                <w:sz w:val="28"/>
                <w:szCs w:val="28"/>
              </w:rPr>
              <w:t>2385367,00</w:t>
            </w:r>
          </w:p>
        </w:tc>
        <w:tc>
          <w:tcPr>
            <w:tcW w:w="1346" w:type="dxa"/>
            <w:vAlign w:val="center"/>
          </w:tcPr>
          <w:p w:rsidR="00CA5F75" w:rsidRPr="00CA5F75" w:rsidRDefault="00CA5F75" w:rsidP="00CA5F75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CA5F75">
              <w:rPr>
                <w:bCs/>
                <w:color w:val="000000"/>
                <w:sz w:val="28"/>
                <w:szCs w:val="28"/>
              </w:rPr>
              <w:t>2983882,00</w:t>
            </w:r>
          </w:p>
        </w:tc>
        <w:tc>
          <w:tcPr>
            <w:tcW w:w="1345" w:type="dxa"/>
            <w:vAlign w:val="center"/>
          </w:tcPr>
          <w:p w:rsidR="00CA5F75" w:rsidRPr="00CA5F75" w:rsidRDefault="00CA5F75" w:rsidP="00CA5F75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CA5F75">
              <w:rPr>
                <w:bCs/>
                <w:color w:val="000000"/>
                <w:sz w:val="28"/>
                <w:szCs w:val="28"/>
              </w:rPr>
              <w:t>3560596,00</w:t>
            </w:r>
          </w:p>
        </w:tc>
      </w:tr>
      <w:tr w:rsidR="00CA5F75" w:rsidRPr="00053744" w:rsidTr="0035079F">
        <w:tc>
          <w:tcPr>
            <w:tcW w:w="5103" w:type="dxa"/>
            <w:vAlign w:val="center"/>
          </w:tcPr>
          <w:p w:rsidR="00CA5F75" w:rsidRPr="00053744" w:rsidRDefault="00CA5F75" w:rsidP="00CA5F75">
            <w:pPr>
              <w:spacing w:before="100" w:beforeAutospacing="1" w:after="100" w:afterAutospacing="1" w:line="360" w:lineRule="auto"/>
              <w:ind w:right="-108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Податкові надходження</w:t>
            </w:r>
            <w:r w:rsidRPr="00053744">
              <w:rPr>
                <w:color w:val="000000"/>
                <w:sz w:val="28"/>
                <w:szCs w:val="28"/>
                <w:lang w:val="uk-UA"/>
              </w:rPr>
              <w:t xml:space="preserve"> зведеного бюджету</w:t>
            </w:r>
          </w:p>
        </w:tc>
        <w:tc>
          <w:tcPr>
            <w:tcW w:w="1345" w:type="dxa"/>
            <w:vAlign w:val="center"/>
          </w:tcPr>
          <w:p w:rsidR="00CA5F75" w:rsidRPr="00CA5F75" w:rsidRDefault="00CA5F75" w:rsidP="00CA5F75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CA5F75">
              <w:rPr>
                <w:bCs/>
                <w:color w:val="000000"/>
                <w:sz w:val="28"/>
                <w:szCs w:val="28"/>
              </w:rPr>
              <w:t>650781,70</w:t>
            </w:r>
          </w:p>
        </w:tc>
        <w:tc>
          <w:tcPr>
            <w:tcW w:w="1346" w:type="dxa"/>
            <w:vAlign w:val="center"/>
          </w:tcPr>
          <w:p w:rsidR="00CA5F75" w:rsidRPr="00CA5F75" w:rsidRDefault="00CA5F75" w:rsidP="00CA5F75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CA5F75">
              <w:rPr>
                <w:bCs/>
                <w:color w:val="000000"/>
                <w:sz w:val="28"/>
                <w:szCs w:val="28"/>
              </w:rPr>
              <w:t>828158,80</w:t>
            </w:r>
          </w:p>
        </w:tc>
        <w:tc>
          <w:tcPr>
            <w:tcW w:w="1345" w:type="dxa"/>
            <w:vAlign w:val="center"/>
          </w:tcPr>
          <w:p w:rsidR="00CA5F75" w:rsidRPr="00CA5F75" w:rsidRDefault="00CA5F75" w:rsidP="00CA5F75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CA5F75">
              <w:rPr>
                <w:bCs/>
                <w:color w:val="000000"/>
                <w:sz w:val="28"/>
                <w:szCs w:val="28"/>
              </w:rPr>
              <w:t>986348,50</w:t>
            </w:r>
          </w:p>
        </w:tc>
      </w:tr>
    </w:tbl>
    <w:p w:rsidR="00CC4904" w:rsidRPr="00CA5F75" w:rsidRDefault="00CC4904" w:rsidP="00CC4904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  <w:lang w:val="uk-UA"/>
        </w:rPr>
      </w:pPr>
    </w:p>
    <w:p w:rsidR="00CC4904" w:rsidRDefault="00CC4904" w:rsidP="00CC4904">
      <w:pPr>
        <w:pStyle w:val="ListParagraph"/>
        <w:spacing w:after="0" w:line="360" w:lineRule="auto"/>
        <w:ind w:left="0" w:firstLine="113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В таблиці 5 представлено результати розрахунку макроекономічних показників податкового тягаря. </w:t>
      </w:r>
    </w:p>
    <w:p w:rsidR="00AA2130" w:rsidRPr="00986FC9" w:rsidRDefault="00AA2130" w:rsidP="00AA2130">
      <w:pPr>
        <w:pStyle w:val="ListParagraph"/>
        <w:spacing w:after="0" w:line="360" w:lineRule="auto"/>
        <w:ind w:left="0" w:firstLine="113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D940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Податкове навантаження за міжнародною методикою, де співвідносяться податкові надхо</w:t>
      </w:r>
      <w:r w:rsidR="00CA5F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дженні і ВВП, дорівнює 27</w:t>
      </w:r>
      <w:r w:rsidRPr="00D940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-28%.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На рис. 4 представлено графічне зображення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міжнародного показник</w:t>
      </w:r>
      <w:r w:rsidR="00A827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податкового навантаження. Міжнародний показник вказує на поступове збільшення податкового тягаря на економіку країни. </w:t>
      </w:r>
    </w:p>
    <w:p w:rsidR="00CC4904" w:rsidRDefault="00CC4904" w:rsidP="00CC4904">
      <w:pPr>
        <w:pStyle w:val="ListParagraph"/>
        <w:spacing w:after="0" w:line="360" w:lineRule="auto"/>
        <w:ind w:left="426"/>
        <w:jc w:val="right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</w:pPr>
      <w:r w:rsidRPr="001563A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 xml:space="preserve">Таблиця </w:t>
      </w: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>5</w:t>
      </w:r>
    </w:p>
    <w:p w:rsidR="00CC4904" w:rsidRPr="001563A7" w:rsidRDefault="00CC4904" w:rsidP="00CC4904">
      <w:pPr>
        <w:pStyle w:val="ListParagraph"/>
        <w:spacing w:after="0" w:line="360" w:lineRule="auto"/>
        <w:ind w:left="426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Макроекономічн</w:t>
      </w:r>
      <w:r w:rsidR="00344B3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ий показник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 податкового навантаження, %</w:t>
      </w:r>
    </w:p>
    <w:tbl>
      <w:tblPr>
        <w:tblStyle w:val="TableGrid"/>
        <w:tblW w:w="9242" w:type="dxa"/>
        <w:tblInd w:w="-34" w:type="dxa"/>
        <w:tblLook w:val="04A0" w:firstRow="1" w:lastRow="0" w:firstColumn="1" w:lastColumn="0" w:noHBand="0" w:noVBand="1"/>
      </w:tblPr>
      <w:tblGrid>
        <w:gridCol w:w="5132"/>
        <w:gridCol w:w="1370"/>
        <w:gridCol w:w="1370"/>
        <w:gridCol w:w="1370"/>
      </w:tblGrid>
      <w:tr w:rsidR="00A82713" w:rsidRPr="00053744" w:rsidTr="00A82713">
        <w:tc>
          <w:tcPr>
            <w:tcW w:w="5132" w:type="dxa"/>
          </w:tcPr>
          <w:p w:rsidR="00A82713" w:rsidRPr="00053744" w:rsidRDefault="00A82713" w:rsidP="00C80A8C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05374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Показники податкового навантаження</w:t>
            </w:r>
          </w:p>
        </w:tc>
        <w:tc>
          <w:tcPr>
            <w:tcW w:w="1370" w:type="dxa"/>
          </w:tcPr>
          <w:p w:rsidR="00A82713" w:rsidRPr="00053744" w:rsidRDefault="00A82713" w:rsidP="00C80A8C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05374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2016</w:t>
            </w:r>
          </w:p>
        </w:tc>
        <w:tc>
          <w:tcPr>
            <w:tcW w:w="1370" w:type="dxa"/>
          </w:tcPr>
          <w:p w:rsidR="00A82713" w:rsidRPr="00053744" w:rsidRDefault="00A82713" w:rsidP="00C80A8C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05374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2017</w:t>
            </w:r>
          </w:p>
        </w:tc>
        <w:tc>
          <w:tcPr>
            <w:tcW w:w="1370" w:type="dxa"/>
          </w:tcPr>
          <w:p w:rsidR="00A82713" w:rsidRPr="00053744" w:rsidRDefault="00A82713" w:rsidP="00C80A8C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05374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2018</w:t>
            </w:r>
          </w:p>
        </w:tc>
      </w:tr>
      <w:tr w:rsidR="00CA5F75" w:rsidRPr="00053744" w:rsidTr="008161ED">
        <w:tc>
          <w:tcPr>
            <w:tcW w:w="5132" w:type="dxa"/>
          </w:tcPr>
          <w:p w:rsidR="00CA5F75" w:rsidRPr="00053744" w:rsidRDefault="00CA5F75" w:rsidP="00CA5F75">
            <w:pPr>
              <w:pStyle w:val="ListParagraph"/>
              <w:spacing w:after="0" w:line="360" w:lineRule="auto"/>
              <w:ind w:left="-108" w:firstLine="1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05374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Міжнародна методика визначення податкового навантаження на економіку</w:t>
            </w:r>
          </w:p>
        </w:tc>
        <w:tc>
          <w:tcPr>
            <w:tcW w:w="1370" w:type="dxa"/>
            <w:vAlign w:val="center"/>
          </w:tcPr>
          <w:p w:rsidR="00CA5F75" w:rsidRPr="00CA5F75" w:rsidRDefault="00CA5F75" w:rsidP="00CA5F75">
            <w:pPr>
              <w:spacing w:after="0" w:line="240" w:lineRule="auto"/>
              <w:jc w:val="right"/>
              <w:rPr>
                <w:color w:val="000000"/>
                <w:sz w:val="28"/>
                <w:szCs w:val="28"/>
              </w:rPr>
            </w:pPr>
            <w:r w:rsidRPr="00CA5F75">
              <w:rPr>
                <w:color w:val="000000"/>
                <w:sz w:val="28"/>
                <w:szCs w:val="28"/>
              </w:rPr>
              <w:t>27,28</w:t>
            </w:r>
          </w:p>
        </w:tc>
        <w:tc>
          <w:tcPr>
            <w:tcW w:w="1370" w:type="dxa"/>
            <w:vAlign w:val="center"/>
          </w:tcPr>
          <w:p w:rsidR="00CA5F75" w:rsidRPr="00CA5F75" w:rsidRDefault="00CA5F75" w:rsidP="00CA5F75">
            <w:pPr>
              <w:jc w:val="right"/>
              <w:rPr>
                <w:color w:val="000000"/>
                <w:sz w:val="28"/>
                <w:szCs w:val="28"/>
              </w:rPr>
            </w:pPr>
            <w:r w:rsidRPr="00CA5F75">
              <w:rPr>
                <w:color w:val="000000"/>
                <w:sz w:val="28"/>
                <w:szCs w:val="28"/>
              </w:rPr>
              <w:t>27,75</w:t>
            </w:r>
          </w:p>
        </w:tc>
        <w:tc>
          <w:tcPr>
            <w:tcW w:w="1370" w:type="dxa"/>
            <w:vAlign w:val="center"/>
          </w:tcPr>
          <w:p w:rsidR="00CA5F75" w:rsidRPr="00CA5F75" w:rsidRDefault="00CA5F75" w:rsidP="00CA5F75">
            <w:pPr>
              <w:jc w:val="right"/>
              <w:rPr>
                <w:color w:val="000000"/>
                <w:sz w:val="28"/>
                <w:szCs w:val="28"/>
              </w:rPr>
            </w:pPr>
            <w:r w:rsidRPr="00CA5F75">
              <w:rPr>
                <w:color w:val="000000"/>
                <w:sz w:val="28"/>
                <w:szCs w:val="28"/>
              </w:rPr>
              <w:t>27,70</w:t>
            </w:r>
          </w:p>
        </w:tc>
      </w:tr>
    </w:tbl>
    <w:p w:rsidR="00344B35" w:rsidRDefault="00344B35" w:rsidP="00344B35">
      <w:pPr>
        <w:pStyle w:val="ListParagraph"/>
        <w:spacing w:after="0" w:line="360" w:lineRule="auto"/>
        <w:ind w:left="426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344B35" w:rsidRPr="00344B35" w:rsidRDefault="00CA5F75" w:rsidP="00344B35">
      <w:pPr>
        <w:pStyle w:val="ListParagraph"/>
        <w:spacing w:after="0" w:line="360" w:lineRule="auto"/>
        <w:ind w:left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noProof/>
          <w:lang w:val="ru-RU" w:eastAsia="ru-RU"/>
        </w:rPr>
        <w:drawing>
          <wp:inline distT="0" distB="0" distL="0" distR="0" wp14:anchorId="518F392F" wp14:editId="53134688">
            <wp:extent cx="6119495" cy="1943100"/>
            <wp:effectExtent l="0" t="0" r="0" b="0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  <w:r w:rsidR="00AA2130" w:rsidRPr="00344B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Рис. 4</w:t>
      </w:r>
      <w:r w:rsidR="00CC4904" w:rsidRPr="00344B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344B35" w:rsidRPr="00344B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Макроекономічний показник податкового навантаження, %</w:t>
      </w:r>
    </w:p>
    <w:p w:rsidR="00CC4904" w:rsidRDefault="00CC4904" w:rsidP="00CC4904">
      <w:pPr>
        <w:pStyle w:val="ListParagraph"/>
        <w:spacing w:after="0" w:line="360" w:lineRule="auto"/>
        <w:ind w:left="0" w:firstLine="113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lastRenderedPageBreak/>
        <w:t>На нашу думку, показник податкового навантаження, розрахований за міжнародною практикою, має точні данні і вказує на реальну ситуацію стосовно оподаткування в країні.</w:t>
      </w:r>
    </w:p>
    <w:p w:rsidR="00CC4904" w:rsidRDefault="00CC4904" w:rsidP="00CC4904">
      <w:pPr>
        <w:pStyle w:val="ListParagraph"/>
        <w:spacing w:after="0" w:line="360" w:lineRule="auto"/>
        <w:ind w:left="0" w:firstLine="1134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</w:pPr>
    </w:p>
    <w:p w:rsidR="00CC4904" w:rsidRPr="001563A7" w:rsidRDefault="00CC4904" w:rsidP="00CC4904">
      <w:pPr>
        <w:pStyle w:val="ListParagraph"/>
        <w:spacing w:after="0" w:line="360" w:lineRule="auto"/>
        <w:ind w:left="0" w:firstLine="1134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3</w:t>
      </w:r>
      <w:r w:rsidRPr="001563A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. Аналіз податкового навантаження на доходи вітчизняних підприємств та громадян</w:t>
      </w:r>
    </w:p>
    <w:p w:rsidR="00CC4904" w:rsidRDefault="00CC4904" w:rsidP="00CC4904">
      <w:pPr>
        <w:spacing w:after="0" w:line="360" w:lineRule="auto"/>
        <w:ind w:firstLine="107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Далі</w:t>
      </w:r>
      <w:r w:rsidRPr="00D940F1">
        <w:rPr>
          <w:rFonts w:ascii="Times New Roman" w:hAnsi="Times New Roman" w:cs="Times New Roman"/>
          <w:sz w:val="28"/>
          <w:szCs w:val="28"/>
          <w:lang w:val="uk-UA"/>
        </w:rPr>
        <w:t xml:space="preserve"> пропонується порівняти рівень податкового тиску на суб’єктів господарювання та домогосподарства. Для цього встановимо, що основними податковими стягненнями з юридичних осіб є податок на додану вартість, </w:t>
      </w:r>
      <w:r w:rsidR="00CA5F75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Pr="00D940F1">
        <w:rPr>
          <w:rFonts w:ascii="Times New Roman" w:hAnsi="Times New Roman" w:cs="Times New Roman"/>
          <w:sz w:val="28"/>
          <w:szCs w:val="28"/>
          <w:lang w:val="uk-UA"/>
        </w:rPr>
        <w:t xml:space="preserve">податок на прибуток підприємств. Натомість основними податковими стягненнями з фізичних осіб є </w:t>
      </w:r>
      <w:r w:rsidRPr="00D940F1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податок та зб</w:t>
      </w:r>
      <w:r w:rsidRPr="00D940F1">
        <w:rPr>
          <w:rFonts w:ascii="Times New Roman" w:hAnsi="Times New Roman" w:cs="Times New Roman"/>
          <w:color w:val="000000"/>
          <w:sz w:val="28"/>
          <w:szCs w:val="28"/>
        </w:rPr>
        <w:t>i</w:t>
      </w:r>
      <w:r w:rsidRPr="00D940F1">
        <w:rPr>
          <w:rFonts w:ascii="Times New Roman" w:hAnsi="Times New Roman" w:cs="Times New Roman"/>
          <w:color w:val="000000"/>
          <w:sz w:val="28"/>
          <w:szCs w:val="28"/>
          <w:lang w:val="uk-UA"/>
        </w:rPr>
        <w:t>р на доходи ф</w:t>
      </w:r>
      <w:r w:rsidRPr="00D940F1">
        <w:rPr>
          <w:rFonts w:ascii="Times New Roman" w:hAnsi="Times New Roman" w:cs="Times New Roman"/>
          <w:color w:val="000000"/>
          <w:sz w:val="28"/>
          <w:szCs w:val="28"/>
        </w:rPr>
        <w:t>i</w:t>
      </w:r>
      <w:r w:rsidRPr="00D940F1">
        <w:rPr>
          <w:rFonts w:ascii="Times New Roman" w:hAnsi="Times New Roman" w:cs="Times New Roman"/>
          <w:color w:val="000000"/>
          <w:sz w:val="28"/>
          <w:szCs w:val="28"/>
          <w:lang w:val="uk-UA"/>
        </w:rPr>
        <w:t>зичних ос</w:t>
      </w:r>
      <w:r w:rsidRPr="00D940F1">
        <w:rPr>
          <w:rFonts w:ascii="Times New Roman" w:hAnsi="Times New Roman" w:cs="Times New Roman"/>
          <w:color w:val="000000"/>
          <w:sz w:val="28"/>
          <w:szCs w:val="28"/>
        </w:rPr>
        <w:t>i</w:t>
      </w:r>
      <w:r w:rsidRPr="00D940F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б, єдиний податок, </w:t>
      </w:r>
      <w:r w:rsidR="00CA5F7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що </w:t>
      </w:r>
      <w:r w:rsidRPr="00D940F1">
        <w:rPr>
          <w:rFonts w:ascii="Times New Roman" w:hAnsi="Times New Roman" w:cs="Times New Roman"/>
          <w:color w:val="000000"/>
          <w:sz w:val="28"/>
          <w:szCs w:val="28"/>
          <w:lang w:val="uk-UA"/>
        </w:rPr>
        <w:t>сплачують фізичн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і особи-підприємці. В таблиці 6</w:t>
      </w:r>
      <w:r w:rsidRPr="00D940F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представлено ди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наміку цих податкових утримань.</w:t>
      </w:r>
    </w:p>
    <w:p w:rsidR="00CC4904" w:rsidRPr="00BA1B4F" w:rsidRDefault="00CC4904" w:rsidP="00CC4904">
      <w:pPr>
        <w:pStyle w:val="ListParagraph"/>
        <w:spacing w:after="0" w:line="360" w:lineRule="auto"/>
        <w:ind w:left="450"/>
        <w:jc w:val="right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>Таблиця 6</w:t>
      </w:r>
    </w:p>
    <w:p w:rsidR="00CC4904" w:rsidRPr="001608DB" w:rsidRDefault="00CC4904" w:rsidP="00CC4904">
      <w:pPr>
        <w:pStyle w:val="ListParagraph"/>
        <w:spacing w:after="0" w:line="360" w:lineRule="auto"/>
        <w:ind w:left="45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Основні податки з юридичних та фізичних осіб, млн. грн.</w:t>
      </w:r>
    </w:p>
    <w:tbl>
      <w:tblPr>
        <w:tblStyle w:val="TableGrid"/>
        <w:tblW w:w="921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4394"/>
        <w:gridCol w:w="1559"/>
        <w:gridCol w:w="1559"/>
        <w:gridCol w:w="1701"/>
      </w:tblGrid>
      <w:tr w:rsidR="00CA5F75" w:rsidRPr="00FC3265" w:rsidTr="001608DB">
        <w:tc>
          <w:tcPr>
            <w:tcW w:w="4394" w:type="dxa"/>
          </w:tcPr>
          <w:p w:rsidR="00CA5F75" w:rsidRPr="00FC3265" w:rsidRDefault="00CA5F75" w:rsidP="00C80A8C">
            <w:pPr>
              <w:pStyle w:val="ListParagraph"/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FC32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Показники</w:t>
            </w:r>
          </w:p>
        </w:tc>
        <w:tc>
          <w:tcPr>
            <w:tcW w:w="1559" w:type="dxa"/>
          </w:tcPr>
          <w:p w:rsidR="00CA5F75" w:rsidRPr="00FC3265" w:rsidRDefault="00CA5F75" w:rsidP="00C80A8C">
            <w:pPr>
              <w:pStyle w:val="ListParagraph"/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FC32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2016</w:t>
            </w:r>
          </w:p>
        </w:tc>
        <w:tc>
          <w:tcPr>
            <w:tcW w:w="1559" w:type="dxa"/>
          </w:tcPr>
          <w:p w:rsidR="00CA5F75" w:rsidRPr="00FC3265" w:rsidRDefault="00CA5F75" w:rsidP="00C80A8C">
            <w:pPr>
              <w:pStyle w:val="ListParagraph"/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FC32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2017</w:t>
            </w:r>
          </w:p>
        </w:tc>
        <w:tc>
          <w:tcPr>
            <w:tcW w:w="1701" w:type="dxa"/>
          </w:tcPr>
          <w:p w:rsidR="00CA5F75" w:rsidRPr="00FC3265" w:rsidRDefault="00CA5F75" w:rsidP="00C80A8C">
            <w:pPr>
              <w:pStyle w:val="ListParagraph"/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FC32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2018</w:t>
            </w:r>
          </w:p>
        </w:tc>
      </w:tr>
      <w:tr w:rsidR="00CA5F75" w:rsidRPr="00FC3265" w:rsidTr="001608DB">
        <w:tc>
          <w:tcPr>
            <w:tcW w:w="9213" w:type="dxa"/>
            <w:gridSpan w:val="4"/>
          </w:tcPr>
          <w:p w:rsidR="00CA5F75" w:rsidRPr="00FC3265" w:rsidRDefault="00CA5F75" w:rsidP="00C80A8C">
            <w:pPr>
              <w:pStyle w:val="ListParagraph"/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FC32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Податки з юридичних осіб</w:t>
            </w:r>
          </w:p>
        </w:tc>
      </w:tr>
      <w:tr w:rsidR="001608DB" w:rsidRPr="00FC3265" w:rsidTr="001608DB">
        <w:tc>
          <w:tcPr>
            <w:tcW w:w="4394" w:type="dxa"/>
            <w:vAlign w:val="center"/>
          </w:tcPr>
          <w:p w:rsidR="001608DB" w:rsidRPr="00FC3265" w:rsidRDefault="001608DB" w:rsidP="001608DB">
            <w:pPr>
              <w:spacing w:line="360" w:lineRule="auto"/>
              <w:ind w:right="-108"/>
              <w:rPr>
                <w:color w:val="000000"/>
                <w:sz w:val="28"/>
                <w:szCs w:val="28"/>
                <w:lang w:val="uk-UA"/>
              </w:rPr>
            </w:pPr>
            <w:r w:rsidRPr="00FC3265">
              <w:rPr>
                <w:color w:val="000000"/>
                <w:sz w:val="28"/>
                <w:szCs w:val="28"/>
              </w:rPr>
              <w:t xml:space="preserve">Податок на додану вартiсть </w:t>
            </w:r>
          </w:p>
        </w:tc>
        <w:tc>
          <w:tcPr>
            <w:tcW w:w="1559" w:type="dxa"/>
            <w:vAlign w:val="center"/>
          </w:tcPr>
          <w:p w:rsidR="001608DB" w:rsidRPr="001608DB" w:rsidRDefault="001608DB" w:rsidP="001608DB">
            <w:pPr>
              <w:spacing w:after="0" w:line="240" w:lineRule="auto"/>
              <w:jc w:val="right"/>
              <w:rPr>
                <w:bCs/>
                <w:color w:val="000000"/>
                <w:sz w:val="28"/>
                <w:szCs w:val="28"/>
              </w:rPr>
            </w:pPr>
            <w:r w:rsidRPr="001608DB">
              <w:rPr>
                <w:bCs/>
                <w:color w:val="000000"/>
                <w:sz w:val="28"/>
                <w:szCs w:val="28"/>
              </w:rPr>
              <w:t>235 506,00</w:t>
            </w:r>
          </w:p>
        </w:tc>
        <w:tc>
          <w:tcPr>
            <w:tcW w:w="1559" w:type="dxa"/>
            <w:vAlign w:val="center"/>
          </w:tcPr>
          <w:p w:rsidR="001608DB" w:rsidRPr="001608DB" w:rsidRDefault="001608DB" w:rsidP="001608DB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1608DB">
              <w:rPr>
                <w:bCs/>
                <w:color w:val="000000"/>
                <w:sz w:val="28"/>
                <w:szCs w:val="28"/>
              </w:rPr>
              <w:t>313 980,60</w:t>
            </w:r>
          </w:p>
        </w:tc>
        <w:tc>
          <w:tcPr>
            <w:tcW w:w="1701" w:type="dxa"/>
            <w:vAlign w:val="center"/>
          </w:tcPr>
          <w:p w:rsidR="001608DB" w:rsidRPr="001608DB" w:rsidRDefault="001608DB" w:rsidP="001608DB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1608DB">
              <w:rPr>
                <w:bCs/>
                <w:color w:val="000000"/>
                <w:sz w:val="28"/>
                <w:szCs w:val="28"/>
              </w:rPr>
              <w:t>374 508,20</w:t>
            </w:r>
          </w:p>
        </w:tc>
      </w:tr>
      <w:tr w:rsidR="001608DB" w:rsidRPr="00FC3265" w:rsidTr="001608DB">
        <w:tc>
          <w:tcPr>
            <w:tcW w:w="4394" w:type="dxa"/>
            <w:vAlign w:val="center"/>
          </w:tcPr>
          <w:p w:rsidR="001608DB" w:rsidRPr="00FC3265" w:rsidRDefault="001608DB" w:rsidP="001608DB">
            <w:pPr>
              <w:spacing w:line="360" w:lineRule="auto"/>
              <w:ind w:right="-108"/>
              <w:rPr>
                <w:color w:val="000000"/>
                <w:sz w:val="28"/>
                <w:szCs w:val="28"/>
              </w:rPr>
            </w:pPr>
            <w:r w:rsidRPr="00FC3265">
              <w:rPr>
                <w:color w:val="000000"/>
                <w:sz w:val="28"/>
                <w:szCs w:val="28"/>
              </w:rPr>
              <w:t xml:space="preserve">Податок на прибуток підприємств </w:t>
            </w:r>
          </w:p>
        </w:tc>
        <w:tc>
          <w:tcPr>
            <w:tcW w:w="1559" w:type="dxa"/>
            <w:vAlign w:val="center"/>
          </w:tcPr>
          <w:p w:rsidR="001608DB" w:rsidRPr="001608DB" w:rsidRDefault="001608DB" w:rsidP="001608DB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1608DB">
              <w:rPr>
                <w:bCs/>
                <w:color w:val="000000"/>
                <w:sz w:val="28"/>
                <w:szCs w:val="28"/>
              </w:rPr>
              <w:t>60 223,20</w:t>
            </w:r>
          </w:p>
        </w:tc>
        <w:tc>
          <w:tcPr>
            <w:tcW w:w="1559" w:type="dxa"/>
            <w:vAlign w:val="center"/>
          </w:tcPr>
          <w:p w:rsidR="001608DB" w:rsidRPr="001608DB" w:rsidRDefault="001608DB" w:rsidP="001608DB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1608DB">
              <w:rPr>
                <w:bCs/>
                <w:color w:val="000000"/>
                <w:sz w:val="28"/>
                <w:szCs w:val="28"/>
              </w:rPr>
              <w:t>73 396,80</w:t>
            </w:r>
          </w:p>
        </w:tc>
        <w:tc>
          <w:tcPr>
            <w:tcW w:w="1701" w:type="dxa"/>
            <w:vAlign w:val="center"/>
          </w:tcPr>
          <w:p w:rsidR="001608DB" w:rsidRPr="001608DB" w:rsidRDefault="001608DB" w:rsidP="001608DB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1608DB">
              <w:rPr>
                <w:bCs/>
                <w:color w:val="000000"/>
                <w:sz w:val="28"/>
                <w:szCs w:val="28"/>
              </w:rPr>
              <w:t>106 182,30</w:t>
            </w:r>
          </w:p>
        </w:tc>
      </w:tr>
      <w:tr w:rsidR="001608DB" w:rsidRPr="00FC3265" w:rsidTr="001608DB">
        <w:tc>
          <w:tcPr>
            <w:tcW w:w="4394" w:type="dxa"/>
            <w:vAlign w:val="center"/>
          </w:tcPr>
          <w:p w:rsidR="001608DB" w:rsidRPr="00FC3265" w:rsidRDefault="001608DB" w:rsidP="001608DB">
            <w:pPr>
              <w:spacing w:line="360" w:lineRule="auto"/>
              <w:ind w:right="-108"/>
              <w:rPr>
                <w:color w:val="000000"/>
                <w:sz w:val="28"/>
                <w:szCs w:val="28"/>
                <w:lang w:val="uk-UA"/>
              </w:rPr>
            </w:pPr>
            <w:r w:rsidRPr="00FC3265">
              <w:rPr>
                <w:color w:val="000000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1559" w:type="dxa"/>
            <w:vAlign w:val="center"/>
          </w:tcPr>
          <w:p w:rsidR="001608DB" w:rsidRPr="001608DB" w:rsidRDefault="001608DB" w:rsidP="001608DB">
            <w:pPr>
              <w:jc w:val="right"/>
              <w:rPr>
                <w:color w:val="000000"/>
                <w:sz w:val="28"/>
                <w:szCs w:val="28"/>
              </w:rPr>
            </w:pPr>
            <w:r w:rsidRPr="001608DB">
              <w:rPr>
                <w:color w:val="000000"/>
                <w:sz w:val="28"/>
                <w:szCs w:val="28"/>
              </w:rPr>
              <w:t>295 729,20</w:t>
            </w:r>
          </w:p>
        </w:tc>
        <w:tc>
          <w:tcPr>
            <w:tcW w:w="1559" w:type="dxa"/>
            <w:vAlign w:val="center"/>
          </w:tcPr>
          <w:p w:rsidR="001608DB" w:rsidRPr="001608DB" w:rsidRDefault="001608DB" w:rsidP="001608DB">
            <w:pPr>
              <w:jc w:val="right"/>
              <w:rPr>
                <w:color w:val="000000"/>
                <w:sz w:val="28"/>
                <w:szCs w:val="28"/>
              </w:rPr>
            </w:pPr>
            <w:r w:rsidRPr="001608DB">
              <w:rPr>
                <w:color w:val="000000"/>
                <w:sz w:val="28"/>
                <w:szCs w:val="28"/>
              </w:rPr>
              <w:t>387 377,40</w:t>
            </w:r>
          </w:p>
        </w:tc>
        <w:tc>
          <w:tcPr>
            <w:tcW w:w="1701" w:type="dxa"/>
            <w:vAlign w:val="center"/>
          </w:tcPr>
          <w:p w:rsidR="001608DB" w:rsidRPr="001608DB" w:rsidRDefault="001608DB" w:rsidP="001608DB">
            <w:pPr>
              <w:jc w:val="right"/>
              <w:rPr>
                <w:color w:val="000000"/>
                <w:sz w:val="28"/>
                <w:szCs w:val="28"/>
              </w:rPr>
            </w:pPr>
            <w:r w:rsidRPr="001608DB">
              <w:rPr>
                <w:color w:val="000000"/>
                <w:sz w:val="28"/>
                <w:szCs w:val="28"/>
              </w:rPr>
              <w:t>480 690,50</w:t>
            </w:r>
          </w:p>
        </w:tc>
      </w:tr>
      <w:tr w:rsidR="00CA5F75" w:rsidRPr="00FC3265" w:rsidTr="001608DB">
        <w:tc>
          <w:tcPr>
            <w:tcW w:w="9213" w:type="dxa"/>
            <w:gridSpan w:val="4"/>
            <w:vAlign w:val="center"/>
          </w:tcPr>
          <w:p w:rsidR="00CA5F75" w:rsidRPr="00FC3265" w:rsidRDefault="00CA5F75" w:rsidP="00CA5F75">
            <w:pPr>
              <w:spacing w:line="360" w:lineRule="auto"/>
              <w:ind w:left="-142" w:right="-108"/>
              <w:jc w:val="center"/>
              <w:rPr>
                <w:color w:val="000000"/>
                <w:sz w:val="28"/>
                <w:szCs w:val="28"/>
              </w:rPr>
            </w:pPr>
            <w:r w:rsidRPr="00FC3265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Податки з фізичних осіб</w:t>
            </w:r>
          </w:p>
        </w:tc>
      </w:tr>
      <w:tr w:rsidR="001608DB" w:rsidRPr="00FC3265" w:rsidTr="001608DB">
        <w:tc>
          <w:tcPr>
            <w:tcW w:w="4394" w:type="dxa"/>
          </w:tcPr>
          <w:p w:rsidR="001608DB" w:rsidRPr="00FC3265" w:rsidRDefault="001608DB" w:rsidP="001608DB">
            <w:pPr>
              <w:pStyle w:val="ListParagraph"/>
              <w:spacing w:after="0" w:line="360" w:lineRule="auto"/>
              <w:ind w:left="0" w:right="-1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proofErr w:type="spellStart"/>
            <w:r w:rsidRPr="00FC32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Податок</w:t>
            </w:r>
            <w:proofErr w:type="spellEnd"/>
            <w:r w:rsidRPr="00FC32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C32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</w:t>
            </w:r>
            <w:proofErr w:type="spellEnd"/>
            <w:r w:rsidRPr="00FC32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C32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збiр</w:t>
            </w:r>
            <w:proofErr w:type="spellEnd"/>
            <w:r w:rsidRPr="00FC32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C32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</w:t>
            </w:r>
            <w:proofErr w:type="spellEnd"/>
            <w:r w:rsidRPr="00FC32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C32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доходи</w:t>
            </w:r>
            <w:proofErr w:type="spellEnd"/>
            <w:r w:rsidRPr="00FC32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C32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фiзичних</w:t>
            </w:r>
            <w:proofErr w:type="spellEnd"/>
            <w:r w:rsidRPr="00FC32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C32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осiб</w:t>
            </w:r>
            <w:proofErr w:type="spellEnd"/>
          </w:p>
        </w:tc>
        <w:tc>
          <w:tcPr>
            <w:tcW w:w="1559" w:type="dxa"/>
            <w:vAlign w:val="center"/>
          </w:tcPr>
          <w:p w:rsidR="001608DB" w:rsidRPr="001608DB" w:rsidRDefault="001608DB" w:rsidP="001608DB">
            <w:pPr>
              <w:spacing w:after="0" w:line="240" w:lineRule="auto"/>
              <w:jc w:val="right"/>
              <w:rPr>
                <w:bCs/>
                <w:color w:val="000000"/>
                <w:sz w:val="28"/>
                <w:szCs w:val="28"/>
              </w:rPr>
            </w:pPr>
            <w:r w:rsidRPr="001608DB">
              <w:rPr>
                <w:bCs/>
                <w:color w:val="000000"/>
                <w:sz w:val="28"/>
                <w:szCs w:val="28"/>
              </w:rPr>
              <w:t>138 781,80</w:t>
            </w:r>
          </w:p>
        </w:tc>
        <w:tc>
          <w:tcPr>
            <w:tcW w:w="1559" w:type="dxa"/>
            <w:vAlign w:val="center"/>
          </w:tcPr>
          <w:p w:rsidR="001608DB" w:rsidRPr="001608DB" w:rsidRDefault="001608DB" w:rsidP="001608DB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1608DB">
              <w:rPr>
                <w:bCs/>
                <w:color w:val="000000"/>
                <w:sz w:val="28"/>
                <w:szCs w:val="28"/>
              </w:rPr>
              <w:t>185 686,10</w:t>
            </w:r>
          </w:p>
        </w:tc>
        <w:tc>
          <w:tcPr>
            <w:tcW w:w="1701" w:type="dxa"/>
            <w:vAlign w:val="center"/>
          </w:tcPr>
          <w:p w:rsidR="001608DB" w:rsidRPr="001608DB" w:rsidRDefault="001608DB" w:rsidP="001608DB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1608DB">
              <w:rPr>
                <w:bCs/>
                <w:color w:val="000000"/>
                <w:sz w:val="28"/>
                <w:szCs w:val="28"/>
              </w:rPr>
              <w:t>229 900,60</w:t>
            </w:r>
          </w:p>
        </w:tc>
      </w:tr>
      <w:tr w:rsidR="001608DB" w:rsidRPr="00FC3265" w:rsidTr="001608DB">
        <w:tc>
          <w:tcPr>
            <w:tcW w:w="4394" w:type="dxa"/>
          </w:tcPr>
          <w:p w:rsidR="001608DB" w:rsidRPr="00FC3265" w:rsidRDefault="001608DB" w:rsidP="001608DB">
            <w:pPr>
              <w:pStyle w:val="ListParagraph"/>
              <w:spacing w:after="0" w:line="360" w:lineRule="auto"/>
              <w:ind w:left="0" w:right="-1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FC32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Єдиний податок </w:t>
            </w:r>
          </w:p>
        </w:tc>
        <w:tc>
          <w:tcPr>
            <w:tcW w:w="1559" w:type="dxa"/>
            <w:vAlign w:val="center"/>
          </w:tcPr>
          <w:p w:rsidR="001608DB" w:rsidRPr="001608DB" w:rsidRDefault="001608DB" w:rsidP="001608DB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1608DB">
              <w:rPr>
                <w:bCs/>
                <w:color w:val="000000"/>
                <w:sz w:val="28"/>
                <w:szCs w:val="28"/>
              </w:rPr>
              <w:t>17 167,10</w:t>
            </w:r>
          </w:p>
        </w:tc>
        <w:tc>
          <w:tcPr>
            <w:tcW w:w="1559" w:type="dxa"/>
            <w:vAlign w:val="center"/>
          </w:tcPr>
          <w:p w:rsidR="001608DB" w:rsidRPr="001608DB" w:rsidRDefault="001608DB" w:rsidP="001608DB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1608DB">
              <w:rPr>
                <w:bCs/>
                <w:color w:val="000000"/>
                <w:sz w:val="28"/>
                <w:szCs w:val="28"/>
              </w:rPr>
              <w:t>24 083,40</w:t>
            </w:r>
          </w:p>
        </w:tc>
        <w:tc>
          <w:tcPr>
            <w:tcW w:w="1701" w:type="dxa"/>
            <w:vAlign w:val="center"/>
          </w:tcPr>
          <w:p w:rsidR="001608DB" w:rsidRPr="001608DB" w:rsidRDefault="001608DB" w:rsidP="001608DB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1608DB">
              <w:rPr>
                <w:bCs/>
                <w:color w:val="000000"/>
                <w:sz w:val="28"/>
                <w:szCs w:val="28"/>
              </w:rPr>
              <w:t>29 564,20</w:t>
            </w:r>
          </w:p>
        </w:tc>
      </w:tr>
      <w:tr w:rsidR="001608DB" w:rsidRPr="00FC3265" w:rsidTr="001608DB">
        <w:tc>
          <w:tcPr>
            <w:tcW w:w="4394" w:type="dxa"/>
          </w:tcPr>
          <w:p w:rsidR="001608DB" w:rsidRPr="00FC3265" w:rsidRDefault="001608DB" w:rsidP="001608DB">
            <w:pPr>
              <w:pStyle w:val="ListParagraph"/>
              <w:spacing w:after="0" w:line="360" w:lineRule="auto"/>
              <w:ind w:left="0" w:right="-1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FC32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Всього</w:t>
            </w:r>
          </w:p>
        </w:tc>
        <w:tc>
          <w:tcPr>
            <w:tcW w:w="1559" w:type="dxa"/>
            <w:vAlign w:val="center"/>
          </w:tcPr>
          <w:p w:rsidR="001608DB" w:rsidRPr="001608DB" w:rsidRDefault="001608DB" w:rsidP="001608DB">
            <w:pPr>
              <w:jc w:val="right"/>
              <w:rPr>
                <w:color w:val="000000"/>
                <w:sz w:val="28"/>
                <w:szCs w:val="28"/>
              </w:rPr>
            </w:pPr>
            <w:r w:rsidRPr="001608DB">
              <w:rPr>
                <w:color w:val="000000"/>
                <w:sz w:val="28"/>
                <w:szCs w:val="28"/>
              </w:rPr>
              <w:t>155 948,90</w:t>
            </w:r>
          </w:p>
        </w:tc>
        <w:tc>
          <w:tcPr>
            <w:tcW w:w="1559" w:type="dxa"/>
            <w:vAlign w:val="center"/>
          </w:tcPr>
          <w:p w:rsidR="001608DB" w:rsidRPr="001608DB" w:rsidRDefault="001608DB" w:rsidP="001608DB">
            <w:pPr>
              <w:jc w:val="right"/>
              <w:rPr>
                <w:color w:val="000000"/>
                <w:sz w:val="28"/>
                <w:szCs w:val="28"/>
              </w:rPr>
            </w:pPr>
            <w:r w:rsidRPr="001608DB">
              <w:rPr>
                <w:color w:val="000000"/>
                <w:sz w:val="28"/>
                <w:szCs w:val="28"/>
              </w:rPr>
              <w:t>209 769,50</w:t>
            </w:r>
          </w:p>
        </w:tc>
        <w:tc>
          <w:tcPr>
            <w:tcW w:w="1701" w:type="dxa"/>
            <w:vAlign w:val="center"/>
          </w:tcPr>
          <w:p w:rsidR="001608DB" w:rsidRPr="001608DB" w:rsidRDefault="001608DB" w:rsidP="001608DB">
            <w:pPr>
              <w:jc w:val="right"/>
              <w:rPr>
                <w:color w:val="000000"/>
                <w:sz w:val="28"/>
                <w:szCs w:val="28"/>
              </w:rPr>
            </w:pPr>
            <w:r w:rsidRPr="001608DB">
              <w:rPr>
                <w:color w:val="000000"/>
                <w:sz w:val="28"/>
                <w:szCs w:val="28"/>
              </w:rPr>
              <w:t>259 464,80</w:t>
            </w:r>
          </w:p>
        </w:tc>
      </w:tr>
    </w:tbl>
    <w:p w:rsidR="00CC4904" w:rsidRDefault="00CC4904" w:rsidP="00CC4904">
      <w:pPr>
        <w:pStyle w:val="ListParagraph"/>
        <w:spacing w:after="0" w:line="360" w:lineRule="auto"/>
        <w:ind w:left="45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AA2130" w:rsidRDefault="00AA2130" w:rsidP="00AA2130">
      <w:pPr>
        <w:spacing w:after="0" w:line="360" w:lineRule="auto"/>
        <w:ind w:firstLine="107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Далі пропонується провести аналіз податкового навантаження на суб’єктів господарювання та домогосподарства. Для цього необхідно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розрахувати мікроекономічні показники податкового навантаження з табл.. 1. Статистичні данні з формул представлені в табл.. 7, а саме бази оподаткування фізичних і юридичних осіб.</w:t>
      </w:r>
    </w:p>
    <w:p w:rsidR="00CC4904" w:rsidRPr="00B14D5F" w:rsidRDefault="00CC4904" w:rsidP="00CC4904">
      <w:pPr>
        <w:pStyle w:val="ListParagraph"/>
        <w:spacing w:after="0" w:line="360" w:lineRule="auto"/>
        <w:ind w:left="450"/>
        <w:jc w:val="right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>Таблиця 7</w:t>
      </w:r>
    </w:p>
    <w:p w:rsidR="00CC4904" w:rsidRPr="001608DB" w:rsidRDefault="00CC4904" w:rsidP="00CC4904">
      <w:pPr>
        <w:pStyle w:val="ListParagraph"/>
        <w:spacing w:after="0" w:line="360" w:lineRule="auto"/>
        <w:ind w:left="45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</w:pPr>
      <w:r w:rsidRPr="00B14D5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База оподаткування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 суб’єктів господарювання і домогосподарств</w:t>
      </w:r>
    </w:p>
    <w:tbl>
      <w:tblPr>
        <w:tblStyle w:val="TableGrid"/>
        <w:tblW w:w="10347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0"/>
        <w:gridCol w:w="1559"/>
        <w:gridCol w:w="1559"/>
        <w:gridCol w:w="1559"/>
      </w:tblGrid>
      <w:tr w:rsidR="001608DB" w:rsidRPr="00FC3265" w:rsidTr="001608DB">
        <w:tc>
          <w:tcPr>
            <w:tcW w:w="5670" w:type="dxa"/>
          </w:tcPr>
          <w:p w:rsidR="001608DB" w:rsidRPr="00FC3265" w:rsidRDefault="001608DB" w:rsidP="00C80A8C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FC32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Економічні показники</w:t>
            </w:r>
          </w:p>
        </w:tc>
        <w:tc>
          <w:tcPr>
            <w:tcW w:w="1559" w:type="dxa"/>
          </w:tcPr>
          <w:p w:rsidR="001608DB" w:rsidRPr="00FC3265" w:rsidRDefault="001608DB" w:rsidP="00C80A8C">
            <w:pPr>
              <w:pStyle w:val="ListParagraph"/>
              <w:spacing w:after="0" w:line="360" w:lineRule="auto"/>
              <w:ind w:left="-74" w:right="-7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FC32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2016</w:t>
            </w:r>
          </w:p>
        </w:tc>
        <w:tc>
          <w:tcPr>
            <w:tcW w:w="1559" w:type="dxa"/>
          </w:tcPr>
          <w:p w:rsidR="001608DB" w:rsidRPr="00FC3265" w:rsidRDefault="001608DB" w:rsidP="00C80A8C">
            <w:pPr>
              <w:pStyle w:val="ListParagraph"/>
              <w:spacing w:after="0" w:line="360" w:lineRule="auto"/>
              <w:ind w:left="-74" w:right="-7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FC32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2017</w:t>
            </w:r>
          </w:p>
        </w:tc>
        <w:tc>
          <w:tcPr>
            <w:tcW w:w="1559" w:type="dxa"/>
          </w:tcPr>
          <w:p w:rsidR="001608DB" w:rsidRPr="00FC3265" w:rsidRDefault="001608DB" w:rsidP="00C80A8C">
            <w:pPr>
              <w:pStyle w:val="ListParagraph"/>
              <w:spacing w:after="0" w:line="360" w:lineRule="auto"/>
              <w:ind w:left="-74" w:right="-7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FC32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2018</w:t>
            </w:r>
          </w:p>
        </w:tc>
      </w:tr>
      <w:tr w:rsidR="002711E9" w:rsidRPr="00FC3265" w:rsidTr="00DE1E06">
        <w:tc>
          <w:tcPr>
            <w:tcW w:w="10347" w:type="dxa"/>
            <w:gridSpan w:val="4"/>
          </w:tcPr>
          <w:p w:rsidR="002711E9" w:rsidRPr="00FC3265" w:rsidRDefault="002711E9" w:rsidP="00C80A8C">
            <w:pPr>
              <w:pStyle w:val="ListParagraph"/>
              <w:spacing w:after="0" w:line="360" w:lineRule="auto"/>
              <w:ind w:left="-74" w:right="-7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FC32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Суб’єктів господарювання (юридичних осіб)</w:t>
            </w:r>
          </w:p>
        </w:tc>
      </w:tr>
      <w:tr w:rsidR="001608DB" w:rsidRPr="00FC3265" w:rsidTr="001608DB">
        <w:tc>
          <w:tcPr>
            <w:tcW w:w="5670" w:type="dxa"/>
          </w:tcPr>
          <w:p w:rsidR="001608DB" w:rsidRPr="00FC3265" w:rsidRDefault="001608DB" w:rsidP="001608DB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FC32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Додана вартість суб’єктів господарювання</w:t>
            </w:r>
          </w:p>
        </w:tc>
        <w:tc>
          <w:tcPr>
            <w:tcW w:w="1559" w:type="dxa"/>
            <w:vAlign w:val="center"/>
          </w:tcPr>
          <w:p w:rsidR="001608DB" w:rsidRPr="001608DB" w:rsidRDefault="001608DB" w:rsidP="001608DB">
            <w:pPr>
              <w:spacing w:after="0" w:line="240" w:lineRule="auto"/>
              <w:jc w:val="right"/>
              <w:rPr>
                <w:bCs/>
                <w:color w:val="000000"/>
                <w:sz w:val="28"/>
                <w:szCs w:val="28"/>
              </w:rPr>
            </w:pPr>
            <w:r w:rsidRPr="001608DB">
              <w:rPr>
                <w:bCs/>
                <w:color w:val="000000"/>
                <w:sz w:val="28"/>
                <w:szCs w:val="28"/>
              </w:rPr>
              <w:t>1805589,10</w:t>
            </w:r>
          </w:p>
        </w:tc>
        <w:tc>
          <w:tcPr>
            <w:tcW w:w="1559" w:type="dxa"/>
            <w:vAlign w:val="center"/>
          </w:tcPr>
          <w:p w:rsidR="001608DB" w:rsidRPr="001608DB" w:rsidRDefault="001608DB" w:rsidP="001608DB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1608DB">
              <w:rPr>
                <w:bCs/>
                <w:color w:val="000000"/>
                <w:sz w:val="28"/>
                <w:szCs w:val="28"/>
              </w:rPr>
              <w:t>2257297,50</w:t>
            </w:r>
          </w:p>
        </w:tc>
        <w:tc>
          <w:tcPr>
            <w:tcW w:w="1559" w:type="dxa"/>
            <w:vAlign w:val="center"/>
          </w:tcPr>
          <w:p w:rsidR="001608DB" w:rsidRPr="001608DB" w:rsidRDefault="001608DB" w:rsidP="001608DB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1608DB">
              <w:rPr>
                <w:bCs/>
                <w:color w:val="000000"/>
                <w:sz w:val="28"/>
                <w:szCs w:val="28"/>
              </w:rPr>
              <w:t>2510656,60</w:t>
            </w:r>
          </w:p>
        </w:tc>
      </w:tr>
      <w:tr w:rsidR="001608DB" w:rsidRPr="00FC3265" w:rsidTr="001608DB">
        <w:tc>
          <w:tcPr>
            <w:tcW w:w="5670" w:type="dxa"/>
          </w:tcPr>
          <w:p w:rsidR="001608DB" w:rsidRPr="00FC3265" w:rsidRDefault="001608DB" w:rsidP="001608DB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FC32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Фінансовий результат (прибуток до оподаткування)</w:t>
            </w:r>
          </w:p>
        </w:tc>
        <w:tc>
          <w:tcPr>
            <w:tcW w:w="1559" w:type="dxa"/>
            <w:vAlign w:val="center"/>
          </w:tcPr>
          <w:p w:rsidR="001608DB" w:rsidRPr="001608DB" w:rsidRDefault="001608DB" w:rsidP="001608DB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1608DB">
              <w:rPr>
                <w:bCs/>
                <w:color w:val="000000"/>
                <w:sz w:val="28"/>
                <w:szCs w:val="28"/>
              </w:rPr>
              <w:t>443012,12</w:t>
            </w:r>
          </w:p>
        </w:tc>
        <w:tc>
          <w:tcPr>
            <w:tcW w:w="1559" w:type="dxa"/>
            <w:vAlign w:val="center"/>
          </w:tcPr>
          <w:p w:rsidR="001608DB" w:rsidRPr="001608DB" w:rsidRDefault="001608DB" w:rsidP="001608DB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1608DB">
              <w:rPr>
                <w:bCs/>
                <w:color w:val="000000"/>
                <w:sz w:val="28"/>
                <w:szCs w:val="28"/>
              </w:rPr>
              <w:t>593168,15</w:t>
            </w:r>
          </w:p>
        </w:tc>
        <w:tc>
          <w:tcPr>
            <w:tcW w:w="1559" w:type="dxa"/>
            <w:vAlign w:val="center"/>
          </w:tcPr>
          <w:p w:rsidR="001608DB" w:rsidRPr="001608DB" w:rsidRDefault="001608DB" w:rsidP="001608DB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1608DB">
              <w:rPr>
                <w:bCs/>
                <w:color w:val="000000"/>
                <w:sz w:val="28"/>
                <w:szCs w:val="28"/>
              </w:rPr>
              <w:t>668893,50</w:t>
            </w:r>
          </w:p>
        </w:tc>
      </w:tr>
      <w:tr w:rsidR="002711E9" w:rsidRPr="00FC3265" w:rsidTr="00347E10">
        <w:tc>
          <w:tcPr>
            <w:tcW w:w="10347" w:type="dxa"/>
            <w:gridSpan w:val="4"/>
          </w:tcPr>
          <w:p w:rsidR="002711E9" w:rsidRPr="001608DB" w:rsidRDefault="002711E9" w:rsidP="002711E9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FC3265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Домогосподарств (фізичних осіб)</w:t>
            </w:r>
          </w:p>
        </w:tc>
      </w:tr>
      <w:tr w:rsidR="001608DB" w:rsidRPr="00FC3265" w:rsidTr="001608DB">
        <w:tc>
          <w:tcPr>
            <w:tcW w:w="5670" w:type="dxa"/>
            <w:vAlign w:val="bottom"/>
          </w:tcPr>
          <w:p w:rsidR="001608DB" w:rsidRPr="00FC3265" w:rsidRDefault="001608DB" w:rsidP="001608DB">
            <w:pPr>
              <w:spacing w:line="360" w:lineRule="auto"/>
              <w:rPr>
                <w:color w:val="000000"/>
                <w:sz w:val="28"/>
                <w:szCs w:val="28"/>
                <w:lang w:val="uk-UA"/>
              </w:rPr>
            </w:pPr>
            <w:r w:rsidRPr="00FC3265">
              <w:rPr>
                <w:color w:val="000000"/>
                <w:sz w:val="28"/>
                <w:szCs w:val="28"/>
                <w:lang w:val="uk-UA"/>
              </w:rPr>
              <w:t>Доходи населення до оподаткування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(заробітна плата)</w:t>
            </w:r>
          </w:p>
        </w:tc>
        <w:tc>
          <w:tcPr>
            <w:tcW w:w="1559" w:type="dxa"/>
            <w:vAlign w:val="center"/>
          </w:tcPr>
          <w:p w:rsidR="001608DB" w:rsidRPr="001608DB" w:rsidRDefault="001608DB" w:rsidP="001608DB">
            <w:pPr>
              <w:spacing w:after="0" w:line="240" w:lineRule="auto"/>
              <w:jc w:val="right"/>
              <w:rPr>
                <w:bCs/>
                <w:color w:val="000000"/>
                <w:sz w:val="28"/>
                <w:szCs w:val="28"/>
              </w:rPr>
            </w:pPr>
            <w:r w:rsidRPr="001608DB">
              <w:rPr>
                <w:bCs/>
                <w:color w:val="000000"/>
                <w:sz w:val="28"/>
                <w:szCs w:val="28"/>
              </w:rPr>
              <w:t>898326,00</w:t>
            </w:r>
          </w:p>
        </w:tc>
        <w:tc>
          <w:tcPr>
            <w:tcW w:w="1559" w:type="dxa"/>
            <w:vAlign w:val="center"/>
          </w:tcPr>
          <w:p w:rsidR="001608DB" w:rsidRPr="001608DB" w:rsidRDefault="001608DB" w:rsidP="001608DB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1608DB">
              <w:rPr>
                <w:bCs/>
                <w:color w:val="000000"/>
                <w:sz w:val="28"/>
                <w:szCs w:val="28"/>
              </w:rPr>
              <w:t>1209097,00</w:t>
            </w:r>
          </w:p>
        </w:tc>
        <w:tc>
          <w:tcPr>
            <w:tcW w:w="1559" w:type="dxa"/>
            <w:vAlign w:val="center"/>
          </w:tcPr>
          <w:p w:rsidR="001608DB" w:rsidRPr="001608DB" w:rsidRDefault="001608DB" w:rsidP="001608DB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1608DB">
              <w:rPr>
                <w:bCs/>
                <w:color w:val="000000"/>
                <w:sz w:val="28"/>
                <w:szCs w:val="28"/>
              </w:rPr>
              <w:t>1529367,00</w:t>
            </w:r>
          </w:p>
        </w:tc>
      </w:tr>
      <w:tr w:rsidR="001608DB" w:rsidRPr="00FC3265" w:rsidTr="001608DB">
        <w:tc>
          <w:tcPr>
            <w:tcW w:w="5670" w:type="dxa"/>
            <w:vAlign w:val="bottom"/>
          </w:tcPr>
          <w:p w:rsidR="001608DB" w:rsidRPr="00FC3265" w:rsidRDefault="001608DB" w:rsidP="001608DB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FC3265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Виручка від реалізації фізичних осіб на спрощеній системі оподаткування</w:t>
            </w:r>
          </w:p>
        </w:tc>
        <w:tc>
          <w:tcPr>
            <w:tcW w:w="1559" w:type="dxa"/>
            <w:vAlign w:val="center"/>
          </w:tcPr>
          <w:p w:rsidR="001608DB" w:rsidRPr="001608DB" w:rsidRDefault="001608DB" w:rsidP="001608DB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1608DB">
              <w:rPr>
                <w:bCs/>
                <w:color w:val="000000"/>
                <w:sz w:val="28"/>
                <w:szCs w:val="28"/>
              </w:rPr>
              <w:t>489204,60</w:t>
            </w:r>
          </w:p>
        </w:tc>
        <w:tc>
          <w:tcPr>
            <w:tcW w:w="1559" w:type="dxa"/>
            <w:vAlign w:val="center"/>
          </w:tcPr>
          <w:p w:rsidR="001608DB" w:rsidRPr="001608DB" w:rsidRDefault="001608DB" w:rsidP="001608DB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1608DB">
              <w:rPr>
                <w:bCs/>
                <w:color w:val="000000"/>
                <w:sz w:val="28"/>
                <w:szCs w:val="28"/>
              </w:rPr>
              <w:t>604336,70</w:t>
            </w:r>
          </w:p>
        </w:tc>
        <w:tc>
          <w:tcPr>
            <w:tcW w:w="1559" w:type="dxa"/>
            <w:vAlign w:val="center"/>
          </w:tcPr>
          <w:p w:rsidR="001608DB" w:rsidRPr="001608DB" w:rsidRDefault="001608DB" w:rsidP="001608DB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1608DB">
              <w:rPr>
                <w:bCs/>
                <w:color w:val="000000"/>
                <w:sz w:val="28"/>
                <w:szCs w:val="28"/>
              </w:rPr>
              <w:t>760755,10</w:t>
            </w:r>
          </w:p>
        </w:tc>
      </w:tr>
    </w:tbl>
    <w:p w:rsidR="001608DB" w:rsidRDefault="001608DB" w:rsidP="00CC4904">
      <w:pPr>
        <w:pStyle w:val="ListParagraph"/>
        <w:spacing w:after="0" w:line="360" w:lineRule="auto"/>
        <w:ind w:left="45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AA2130" w:rsidRPr="00FC3265" w:rsidRDefault="00AA2130" w:rsidP="00AA2130">
      <w:pPr>
        <w:spacing w:after="0" w:line="360" w:lineRule="auto"/>
        <w:ind w:firstLine="107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3265">
        <w:rPr>
          <w:rFonts w:ascii="Times New Roman" w:hAnsi="Times New Roman" w:cs="Times New Roman"/>
          <w:sz w:val="28"/>
          <w:szCs w:val="28"/>
          <w:lang w:val="uk-UA"/>
        </w:rPr>
        <w:t>Наприклад, для суб’єктів господарювання: базою оподаткування ПДВ є додана вартість, податку на прибуток підприємств – ф</w:t>
      </w:r>
      <w:r w:rsidR="00F3421C">
        <w:rPr>
          <w:rFonts w:ascii="Times New Roman" w:hAnsi="Times New Roman" w:cs="Times New Roman"/>
          <w:sz w:val="28"/>
          <w:szCs w:val="28"/>
          <w:lang w:val="uk-UA"/>
        </w:rPr>
        <w:t>інансові результати підприємств</w:t>
      </w:r>
      <w:r w:rsidRPr="00FC32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. А для домогосподарств: базою оподаткування </w:t>
      </w:r>
      <w:r w:rsidRPr="00FC3265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податку на доходи ф</w:t>
      </w:r>
      <w:r w:rsidRPr="00FC3265">
        <w:rPr>
          <w:rFonts w:ascii="Times New Roman" w:hAnsi="Times New Roman" w:cs="Times New Roman"/>
          <w:color w:val="000000"/>
          <w:sz w:val="28"/>
          <w:szCs w:val="28"/>
        </w:rPr>
        <w:t>i</w:t>
      </w:r>
      <w:r w:rsidRPr="00FC3265">
        <w:rPr>
          <w:rFonts w:ascii="Times New Roman" w:hAnsi="Times New Roman" w:cs="Times New Roman"/>
          <w:color w:val="000000"/>
          <w:sz w:val="28"/>
          <w:szCs w:val="28"/>
          <w:lang w:val="uk-UA"/>
        </w:rPr>
        <w:t>зичних ос</w:t>
      </w:r>
      <w:r w:rsidRPr="00FC3265">
        <w:rPr>
          <w:rFonts w:ascii="Times New Roman" w:hAnsi="Times New Roman" w:cs="Times New Roman"/>
          <w:color w:val="000000"/>
          <w:sz w:val="28"/>
          <w:szCs w:val="28"/>
        </w:rPr>
        <w:t>i</w:t>
      </w:r>
      <w:r w:rsidRPr="00FC326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б є доходи населення до оподаткування, </w:t>
      </w:r>
      <w:r w:rsidRPr="00FC3265">
        <w:rPr>
          <w:rFonts w:ascii="Times New Roman" w:hAnsi="Times New Roman" w:cs="Times New Roman"/>
          <w:sz w:val="28"/>
          <w:szCs w:val="28"/>
          <w:lang w:val="uk-UA"/>
        </w:rPr>
        <w:t>єдиного податку фізичних осіб – виручка від реалізації фізичних</w:t>
      </w:r>
      <w:r w:rsidRPr="00FC32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осіб-підприємців.</w:t>
      </w:r>
    </w:p>
    <w:p w:rsidR="00AA2130" w:rsidRDefault="00AA2130" w:rsidP="00AA2130">
      <w:pPr>
        <w:pStyle w:val="ListParagraph"/>
        <w:spacing w:after="0" w:line="360" w:lineRule="auto"/>
        <w:ind w:left="0" w:firstLine="113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B14D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В таблиці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8</w:t>
      </w:r>
      <w:r w:rsidRPr="00B14D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розраховано мікроекономічні показники податкового навантаження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 Як бачимо, стосовно юридичних осіб, найбільше податкове навантаження через податок на пр</w:t>
      </w:r>
      <w:r w:rsidR="006C57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ибуток підприємств – біля 15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%, далі йде ПДВ – </w:t>
      </w:r>
      <w:r w:rsidR="006C57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14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%</w:t>
      </w:r>
      <w:r w:rsidR="006C57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</w:p>
    <w:p w:rsidR="00803EC2" w:rsidRDefault="00803EC2" w:rsidP="00803EC2">
      <w:pPr>
        <w:pStyle w:val="ListParagraph"/>
        <w:spacing w:after="0" w:line="360" w:lineRule="auto"/>
        <w:ind w:left="0" w:firstLine="113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Щодо податку на прибуток та єдиного податку ситуація є логічною і відповідає діючим ставкам оподаткування. Стосовно ПДВ, податкове навантаження здається заниженим, адже базова ставка є 20%. Така ситуація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lastRenderedPageBreak/>
        <w:t>пояснюється тим, що на імпортні медикаменти наразі діє ставка 7%, а на експортні операції 0%.</w:t>
      </w:r>
    </w:p>
    <w:p w:rsidR="00CC4904" w:rsidRPr="00B14D5F" w:rsidRDefault="00CC4904" w:rsidP="00CC4904">
      <w:pPr>
        <w:pStyle w:val="ListParagraph"/>
        <w:spacing w:after="0" w:line="360" w:lineRule="auto"/>
        <w:ind w:left="450"/>
        <w:jc w:val="right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 xml:space="preserve">Таблиця </w:t>
      </w:r>
      <w:r w:rsidR="00AA213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>8</w:t>
      </w:r>
    </w:p>
    <w:p w:rsidR="00CC4904" w:rsidRPr="00793111" w:rsidRDefault="00CC4904" w:rsidP="00CC4904">
      <w:pPr>
        <w:pStyle w:val="ListParagraph"/>
        <w:spacing w:after="0" w:line="360" w:lineRule="auto"/>
        <w:ind w:left="45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Мікроекономічні показники п</w:t>
      </w:r>
      <w:r w:rsidRPr="00B14D5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одатков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ого</w:t>
      </w:r>
      <w:r w:rsidRPr="00B14D5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 навантаження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, %</w:t>
      </w:r>
      <w:r w:rsidRPr="0079311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</w:p>
    <w:tbl>
      <w:tblPr>
        <w:tblStyle w:val="TableGrid"/>
        <w:tblW w:w="964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663"/>
        <w:gridCol w:w="993"/>
        <w:gridCol w:w="992"/>
        <w:gridCol w:w="992"/>
      </w:tblGrid>
      <w:tr w:rsidR="002E489D" w:rsidRPr="00FC3265" w:rsidTr="00803EC2">
        <w:tc>
          <w:tcPr>
            <w:tcW w:w="6663" w:type="dxa"/>
          </w:tcPr>
          <w:p w:rsidR="002E489D" w:rsidRPr="00FC3265" w:rsidRDefault="002E489D" w:rsidP="00C80A8C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FC32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Показники податкового навантаження</w:t>
            </w:r>
          </w:p>
        </w:tc>
        <w:tc>
          <w:tcPr>
            <w:tcW w:w="993" w:type="dxa"/>
          </w:tcPr>
          <w:p w:rsidR="002E489D" w:rsidRPr="00FC3265" w:rsidRDefault="002E489D" w:rsidP="00C80A8C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FC32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2016</w:t>
            </w:r>
          </w:p>
        </w:tc>
        <w:tc>
          <w:tcPr>
            <w:tcW w:w="992" w:type="dxa"/>
          </w:tcPr>
          <w:p w:rsidR="002E489D" w:rsidRPr="00FC3265" w:rsidRDefault="002E489D" w:rsidP="00C80A8C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FC32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2017</w:t>
            </w:r>
          </w:p>
        </w:tc>
        <w:tc>
          <w:tcPr>
            <w:tcW w:w="992" w:type="dxa"/>
          </w:tcPr>
          <w:p w:rsidR="002E489D" w:rsidRPr="00FC3265" w:rsidRDefault="002E489D" w:rsidP="00C80A8C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FC32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2018</w:t>
            </w:r>
          </w:p>
        </w:tc>
      </w:tr>
      <w:tr w:rsidR="002E489D" w:rsidRPr="00FC3265" w:rsidTr="00803EC2">
        <w:tc>
          <w:tcPr>
            <w:tcW w:w="9640" w:type="dxa"/>
            <w:gridSpan w:val="4"/>
          </w:tcPr>
          <w:p w:rsidR="002E489D" w:rsidRPr="00FC3265" w:rsidRDefault="002E489D" w:rsidP="00C80A8C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FC32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Суб’єктів господарювання (юридичних осіб)</w:t>
            </w:r>
          </w:p>
        </w:tc>
      </w:tr>
      <w:tr w:rsidR="002E489D" w:rsidRPr="00FC3265" w:rsidTr="00803EC2">
        <w:tc>
          <w:tcPr>
            <w:tcW w:w="6663" w:type="dxa"/>
          </w:tcPr>
          <w:p w:rsidR="002E489D" w:rsidRPr="00FC3265" w:rsidRDefault="002E489D" w:rsidP="002E489D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FC32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Податкове навантаження через ПДВ</w:t>
            </w:r>
          </w:p>
        </w:tc>
        <w:tc>
          <w:tcPr>
            <w:tcW w:w="993" w:type="dxa"/>
            <w:vAlign w:val="center"/>
          </w:tcPr>
          <w:p w:rsidR="002E489D" w:rsidRPr="002E489D" w:rsidRDefault="002E489D" w:rsidP="002E489D">
            <w:pPr>
              <w:spacing w:after="0" w:line="240" w:lineRule="auto"/>
              <w:jc w:val="right"/>
              <w:rPr>
                <w:color w:val="000000"/>
                <w:sz w:val="28"/>
                <w:szCs w:val="28"/>
              </w:rPr>
            </w:pPr>
            <w:r w:rsidRPr="002E489D">
              <w:rPr>
                <w:color w:val="000000"/>
                <w:sz w:val="28"/>
                <w:szCs w:val="28"/>
              </w:rPr>
              <w:t>13,04</w:t>
            </w:r>
          </w:p>
        </w:tc>
        <w:tc>
          <w:tcPr>
            <w:tcW w:w="992" w:type="dxa"/>
            <w:vAlign w:val="center"/>
          </w:tcPr>
          <w:p w:rsidR="002E489D" w:rsidRPr="002E489D" w:rsidRDefault="002E489D" w:rsidP="002E489D">
            <w:pPr>
              <w:jc w:val="right"/>
              <w:rPr>
                <w:color w:val="000000"/>
                <w:sz w:val="28"/>
                <w:szCs w:val="28"/>
              </w:rPr>
            </w:pPr>
            <w:r w:rsidRPr="002E489D">
              <w:rPr>
                <w:color w:val="000000"/>
                <w:sz w:val="28"/>
                <w:szCs w:val="28"/>
              </w:rPr>
              <w:t>13,91</w:t>
            </w:r>
          </w:p>
        </w:tc>
        <w:tc>
          <w:tcPr>
            <w:tcW w:w="992" w:type="dxa"/>
            <w:vAlign w:val="center"/>
          </w:tcPr>
          <w:p w:rsidR="002E489D" w:rsidRPr="002E489D" w:rsidRDefault="002E489D" w:rsidP="002E489D">
            <w:pPr>
              <w:jc w:val="right"/>
              <w:rPr>
                <w:color w:val="000000"/>
                <w:sz w:val="28"/>
                <w:szCs w:val="28"/>
              </w:rPr>
            </w:pPr>
            <w:r w:rsidRPr="002E489D">
              <w:rPr>
                <w:color w:val="000000"/>
                <w:sz w:val="28"/>
                <w:szCs w:val="28"/>
              </w:rPr>
              <w:t>14,92</w:t>
            </w:r>
          </w:p>
        </w:tc>
      </w:tr>
      <w:tr w:rsidR="002E489D" w:rsidRPr="00FC3265" w:rsidTr="00803EC2">
        <w:tc>
          <w:tcPr>
            <w:tcW w:w="6663" w:type="dxa"/>
          </w:tcPr>
          <w:p w:rsidR="002E489D" w:rsidRPr="00FC3265" w:rsidRDefault="002E489D" w:rsidP="002E489D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FC32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Податкове навантаження через податок на прибуток підприємств</w:t>
            </w:r>
          </w:p>
        </w:tc>
        <w:tc>
          <w:tcPr>
            <w:tcW w:w="993" w:type="dxa"/>
            <w:vAlign w:val="center"/>
          </w:tcPr>
          <w:p w:rsidR="002E489D" w:rsidRPr="002E489D" w:rsidRDefault="002E489D" w:rsidP="002E489D">
            <w:pPr>
              <w:jc w:val="right"/>
              <w:rPr>
                <w:color w:val="000000"/>
                <w:sz w:val="28"/>
                <w:szCs w:val="28"/>
              </w:rPr>
            </w:pPr>
            <w:r w:rsidRPr="002E489D">
              <w:rPr>
                <w:color w:val="000000"/>
                <w:sz w:val="28"/>
                <w:szCs w:val="28"/>
              </w:rPr>
              <w:t>13,59</w:t>
            </w:r>
          </w:p>
        </w:tc>
        <w:tc>
          <w:tcPr>
            <w:tcW w:w="992" w:type="dxa"/>
            <w:vAlign w:val="center"/>
          </w:tcPr>
          <w:p w:rsidR="002E489D" w:rsidRPr="002E489D" w:rsidRDefault="002E489D" w:rsidP="002E489D">
            <w:pPr>
              <w:jc w:val="right"/>
              <w:rPr>
                <w:color w:val="000000"/>
                <w:sz w:val="28"/>
                <w:szCs w:val="28"/>
              </w:rPr>
            </w:pPr>
            <w:r w:rsidRPr="002E489D">
              <w:rPr>
                <w:color w:val="000000"/>
                <w:sz w:val="28"/>
                <w:szCs w:val="28"/>
              </w:rPr>
              <w:t>12,37</w:t>
            </w:r>
          </w:p>
        </w:tc>
        <w:tc>
          <w:tcPr>
            <w:tcW w:w="992" w:type="dxa"/>
            <w:vAlign w:val="center"/>
          </w:tcPr>
          <w:p w:rsidR="002E489D" w:rsidRPr="002E489D" w:rsidRDefault="002E489D" w:rsidP="002E489D">
            <w:pPr>
              <w:jc w:val="right"/>
              <w:rPr>
                <w:color w:val="000000"/>
                <w:sz w:val="28"/>
                <w:szCs w:val="28"/>
              </w:rPr>
            </w:pPr>
            <w:r w:rsidRPr="002E489D">
              <w:rPr>
                <w:color w:val="000000"/>
                <w:sz w:val="28"/>
                <w:szCs w:val="28"/>
              </w:rPr>
              <w:t>15,87</w:t>
            </w:r>
          </w:p>
        </w:tc>
      </w:tr>
      <w:tr w:rsidR="002E489D" w:rsidRPr="00FC3265" w:rsidTr="00803EC2">
        <w:tc>
          <w:tcPr>
            <w:tcW w:w="9640" w:type="dxa"/>
            <w:gridSpan w:val="4"/>
          </w:tcPr>
          <w:p w:rsidR="002E489D" w:rsidRPr="002E489D" w:rsidRDefault="002E489D" w:rsidP="002E489D">
            <w:pPr>
              <w:jc w:val="center"/>
              <w:rPr>
                <w:color w:val="000000"/>
                <w:sz w:val="28"/>
                <w:szCs w:val="28"/>
              </w:rPr>
            </w:pPr>
            <w:r w:rsidRPr="00FC3265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Домогосподарств (фізичних осіб)</w:t>
            </w:r>
          </w:p>
        </w:tc>
      </w:tr>
      <w:tr w:rsidR="002E489D" w:rsidRPr="00FC3265" w:rsidTr="00803EC2">
        <w:tc>
          <w:tcPr>
            <w:tcW w:w="6663" w:type="dxa"/>
            <w:vAlign w:val="bottom"/>
          </w:tcPr>
          <w:p w:rsidR="002E489D" w:rsidRPr="00FC3265" w:rsidRDefault="002E489D" w:rsidP="002E489D">
            <w:pPr>
              <w:spacing w:line="360" w:lineRule="auto"/>
              <w:rPr>
                <w:color w:val="000000"/>
                <w:sz w:val="28"/>
                <w:szCs w:val="28"/>
                <w:lang w:val="uk-UA"/>
              </w:rPr>
            </w:pPr>
            <w:r w:rsidRPr="00FC3265">
              <w:rPr>
                <w:color w:val="000000"/>
                <w:sz w:val="28"/>
                <w:szCs w:val="28"/>
                <w:lang w:val="uk-UA"/>
              </w:rPr>
              <w:t>Податкове навантаження через ПДФО</w:t>
            </w:r>
          </w:p>
        </w:tc>
        <w:tc>
          <w:tcPr>
            <w:tcW w:w="993" w:type="dxa"/>
            <w:vAlign w:val="center"/>
          </w:tcPr>
          <w:p w:rsidR="002E489D" w:rsidRPr="002E489D" w:rsidRDefault="002E489D" w:rsidP="002E489D">
            <w:pPr>
              <w:spacing w:after="0" w:line="240" w:lineRule="auto"/>
              <w:jc w:val="right"/>
              <w:rPr>
                <w:color w:val="000000"/>
                <w:sz w:val="28"/>
                <w:szCs w:val="28"/>
              </w:rPr>
            </w:pPr>
            <w:r w:rsidRPr="002E489D">
              <w:rPr>
                <w:color w:val="000000"/>
                <w:sz w:val="28"/>
                <w:szCs w:val="28"/>
              </w:rPr>
              <w:t>15,45</w:t>
            </w:r>
          </w:p>
        </w:tc>
        <w:tc>
          <w:tcPr>
            <w:tcW w:w="992" w:type="dxa"/>
            <w:vAlign w:val="center"/>
          </w:tcPr>
          <w:p w:rsidR="002E489D" w:rsidRPr="002E489D" w:rsidRDefault="002E489D" w:rsidP="002E489D">
            <w:pPr>
              <w:jc w:val="right"/>
              <w:rPr>
                <w:color w:val="000000"/>
                <w:sz w:val="28"/>
                <w:szCs w:val="28"/>
              </w:rPr>
            </w:pPr>
            <w:r w:rsidRPr="002E489D">
              <w:rPr>
                <w:color w:val="000000"/>
                <w:sz w:val="28"/>
                <w:szCs w:val="28"/>
              </w:rPr>
              <w:t>15,36</w:t>
            </w:r>
          </w:p>
        </w:tc>
        <w:tc>
          <w:tcPr>
            <w:tcW w:w="992" w:type="dxa"/>
            <w:vAlign w:val="center"/>
          </w:tcPr>
          <w:p w:rsidR="002E489D" w:rsidRPr="002E489D" w:rsidRDefault="002E489D" w:rsidP="002E489D">
            <w:pPr>
              <w:jc w:val="right"/>
              <w:rPr>
                <w:color w:val="000000"/>
                <w:sz w:val="28"/>
                <w:szCs w:val="28"/>
              </w:rPr>
            </w:pPr>
            <w:r w:rsidRPr="002E489D">
              <w:rPr>
                <w:color w:val="000000"/>
                <w:sz w:val="28"/>
                <w:szCs w:val="28"/>
              </w:rPr>
              <w:t>15,03</w:t>
            </w:r>
          </w:p>
        </w:tc>
      </w:tr>
      <w:tr w:rsidR="002E489D" w:rsidRPr="00FC3265" w:rsidTr="00803EC2">
        <w:tc>
          <w:tcPr>
            <w:tcW w:w="6663" w:type="dxa"/>
            <w:vAlign w:val="bottom"/>
          </w:tcPr>
          <w:p w:rsidR="002E489D" w:rsidRPr="00FC3265" w:rsidRDefault="002E489D" w:rsidP="002E489D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FC3265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Податкове навантаження через єдиний податок </w:t>
            </w:r>
          </w:p>
        </w:tc>
        <w:tc>
          <w:tcPr>
            <w:tcW w:w="993" w:type="dxa"/>
            <w:vAlign w:val="center"/>
          </w:tcPr>
          <w:p w:rsidR="002E489D" w:rsidRPr="002E489D" w:rsidRDefault="002E489D" w:rsidP="002E489D">
            <w:pPr>
              <w:jc w:val="right"/>
              <w:rPr>
                <w:color w:val="000000"/>
                <w:sz w:val="28"/>
                <w:szCs w:val="28"/>
              </w:rPr>
            </w:pPr>
            <w:r w:rsidRPr="002E489D">
              <w:rPr>
                <w:color w:val="000000"/>
                <w:sz w:val="28"/>
                <w:szCs w:val="28"/>
              </w:rPr>
              <w:t>3,51</w:t>
            </w:r>
          </w:p>
        </w:tc>
        <w:tc>
          <w:tcPr>
            <w:tcW w:w="992" w:type="dxa"/>
            <w:vAlign w:val="center"/>
          </w:tcPr>
          <w:p w:rsidR="002E489D" w:rsidRPr="002E489D" w:rsidRDefault="002E489D" w:rsidP="002E489D">
            <w:pPr>
              <w:jc w:val="right"/>
              <w:rPr>
                <w:color w:val="000000"/>
                <w:sz w:val="28"/>
                <w:szCs w:val="28"/>
              </w:rPr>
            </w:pPr>
            <w:r w:rsidRPr="002E489D">
              <w:rPr>
                <w:color w:val="000000"/>
                <w:sz w:val="28"/>
                <w:szCs w:val="28"/>
              </w:rPr>
              <w:t>3,99</w:t>
            </w:r>
          </w:p>
        </w:tc>
        <w:tc>
          <w:tcPr>
            <w:tcW w:w="992" w:type="dxa"/>
            <w:vAlign w:val="center"/>
          </w:tcPr>
          <w:p w:rsidR="002E489D" w:rsidRPr="002E489D" w:rsidRDefault="002E489D" w:rsidP="002E489D">
            <w:pPr>
              <w:jc w:val="right"/>
              <w:rPr>
                <w:color w:val="000000"/>
                <w:sz w:val="28"/>
                <w:szCs w:val="28"/>
              </w:rPr>
            </w:pPr>
            <w:r w:rsidRPr="002E489D">
              <w:rPr>
                <w:color w:val="000000"/>
                <w:sz w:val="28"/>
                <w:szCs w:val="28"/>
              </w:rPr>
              <w:t>3,89</w:t>
            </w:r>
          </w:p>
        </w:tc>
      </w:tr>
    </w:tbl>
    <w:p w:rsidR="002E489D" w:rsidRDefault="002E489D" w:rsidP="00CC4904">
      <w:pPr>
        <w:pStyle w:val="ListParagraph"/>
        <w:spacing w:after="0" w:line="360" w:lineRule="auto"/>
        <w:ind w:left="45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AA2130" w:rsidRDefault="00AA2130" w:rsidP="00AA2130">
      <w:pPr>
        <w:pStyle w:val="ListParagraph"/>
        <w:spacing w:after="0" w:line="360" w:lineRule="auto"/>
        <w:ind w:left="0" w:firstLine="113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2A0A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Далі розрахуємо сукупне податкове навантаження на суб’єктів господарювання та домогосподарства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(див. табл.. 9). Для цього застосуємо данні з табл.. 8. </w:t>
      </w:r>
    </w:p>
    <w:p w:rsidR="00CC4904" w:rsidRPr="002A31F5" w:rsidRDefault="00AA2130" w:rsidP="00CC4904">
      <w:pPr>
        <w:pStyle w:val="ListParagraph"/>
        <w:spacing w:after="0" w:line="360" w:lineRule="auto"/>
        <w:ind w:left="450"/>
        <w:jc w:val="right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>Таблиця 9</w:t>
      </w:r>
      <w:r w:rsidR="00CC4904" w:rsidRPr="002A31F5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 xml:space="preserve"> </w:t>
      </w:r>
    </w:p>
    <w:p w:rsidR="00CC4904" w:rsidRPr="002A0A39" w:rsidRDefault="00CC4904" w:rsidP="00CC4904">
      <w:pPr>
        <w:pStyle w:val="ListParagraph"/>
        <w:spacing w:after="0" w:line="360" w:lineRule="auto"/>
        <w:ind w:left="45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</w:pPr>
      <w:r w:rsidRPr="002A0A3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Показники сукупного податкового навантаження на суб’єктів господарювання та домогосподарства, %</w:t>
      </w:r>
    </w:p>
    <w:tbl>
      <w:tblPr>
        <w:tblStyle w:val="TableGrid"/>
        <w:tblW w:w="0" w:type="auto"/>
        <w:tblInd w:w="426" w:type="dxa"/>
        <w:tblLayout w:type="fixed"/>
        <w:tblLook w:val="04A0" w:firstRow="1" w:lastRow="0" w:firstColumn="1" w:lastColumn="0" w:noHBand="0" w:noVBand="1"/>
      </w:tblPr>
      <w:tblGrid>
        <w:gridCol w:w="6090"/>
        <w:gridCol w:w="993"/>
        <w:gridCol w:w="992"/>
        <w:gridCol w:w="992"/>
      </w:tblGrid>
      <w:tr w:rsidR="00803EC2" w:rsidRPr="00FC3265" w:rsidTr="00803EC2">
        <w:tc>
          <w:tcPr>
            <w:tcW w:w="6090" w:type="dxa"/>
          </w:tcPr>
          <w:p w:rsidR="00803EC2" w:rsidRPr="00FC3265" w:rsidRDefault="00803EC2" w:rsidP="00C80A8C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FC32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Показники </w:t>
            </w:r>
          </w:p>
        </w:tc>
        <w:tc>
          <w:tcPr>
            <w:tcW w:w="993" w:type="dxa"/>
          </w:tcPr>
          <w:p w:rsidR="00803EC2" w:rsidRPr="00FC3265" w:rsidRDefault="00803EC2" w:rsidP="00C80A8C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FC32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2016</w:t>
            </w:r>
          </w:p>
        </w:tc>
        <w:tc>
          <w:tcPr>
            <w:tcW w:w="992" w:type="dxa"/>
          </w:tcPr>
          <w:p w:rsidR="00803EC2" w:rsidRPr="00FC3265" w:rsidRDefault="00803EC2" w:rsidP="00C80A8C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FC32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2017</w:t>
            </w:r>
          </w:p>
        </w:tc>
        <w:tc>
          <w:tcPr>
            <w:tcW w:w="992" w:type="dxa"/>
          </w:tcPr>
          <w:p w:rsidR="00803EC2" w:rsidRPr="00FC3265" w:rsidRDefault="00803EC2" w:rsidP="00C80A8C">
            <w:pPr>
              <w:pStyle w:val="ListParagraph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FC32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2018</w:t>
            </w:r>
          </w:p>
        </w:tc>
      </w:tr>
      <w:tr w:rsidR="00803EC2" w:rsidRPr="00FC3265" w:rsidTr="00803EC2">
        <w:tc>
          <w:tcPr>
            <w:tcW w:w="6090" w:type="dxa"/>
          </w:tcPr>
          <w:p w:rsidR="00803EC2" w:rsidRPr="00FC3265" w:rsidRDefault="00803EC2" w:rsidP="00803EC2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FC32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Сукупне податкове навантаження на суб’єктів господарювання (юр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.</w:t>
            </w:r>
            <w:r w:rsidRPr="00FC32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осіб)</w:t>
            </w:r>
          </w:p>
        </w:tc>
        <w:tc>
          <w:tcPr>
            <w:tcW w:w="993" w:type="dxa"/>
            <w:vAlign w:val="center"/>
          </w:tcPr>
          <w:p w:rsidR="00803EC2" w:rsidRPr="00803EC2" w:rsidRDefault="00803EC2" w:rsidP="00803EC2">
            <w:pPr>
              <w:spacing w:after="0" w:line="240" w:lineRule="auto"/>
              <w:jc w:val="right"/>
              <w:rPr>
                <w:color w:val="000000"/>
                <w:sz w:val="28"/>
                <w:szCs w:val="28"/>
              </w:rPr>
            </w:pPr>
            <w:r w:rsidRPr="00803EC2">
              <w:rPr>
                <w:color w:val="000000"/>
                <w:sz w:val="28"/>
                <w:szCs w:val="28"/>
              </w:rPr>
              <w:t>26,64</w:t>
            </w:r>
          </w:p>
        </w:tc>
        <w:tc>
          <w:tcPr>
            <w:tcW w:w="992" w:type="dxa"/>
            <w:vAlign w:val="center"/>
          </w:tcPr>
          <w:p w:rsidR="00803EC2" w:rsidRPr="00803EC2" w:rsidRDefault="00803EC2" w:rsidP="00803EC2">
            <w:pPr>
              <w:jc w:val="right"/>
              <w:rPr>
                <w:color w:val="000000"/>
                <w:sz w:val="28"/>
                <w:szCs w:val="28"/>
              </w:rPr>
            </w:pPr>
            <w:r w:rsidRPr="00803EC2">
              <w:rPr>
                <w:color w:val="000000"/>
                <w:sz w:val="28"/>
                <w:szCs w:val="28"/>
              </w:rPr>
              <w:t>26,28</w:t>
            </w:r>
          </w:p>
        </w:tc>
        <w:tc>
          <w:tcPr>
            <w:tcW w:w="992" w:type="dxa"/>
            <w:vAlign w:val="center"/>
          </w:tcPr>
          <w:p w:rsidR="00803EC2" w:rsidRPr="00803EC2" w:rsidRDefault="00803EC2" w:rsidP="00803EC2">
            <w:pPr>
              <w:jc w:val="right"/>
              <w:rPr>
                <w:color w:val="000000"/>
                <w:sz w:val="28"/>
                <w:szCs w:val="28"/>
              </w:rPr>
            </w:pPr>
            <w:r w:rsidRPr="00803EC2">
              <w:rPr>
                <w:color w:val="000000"/>
                <w:sz w:val="28"/>
                <w:szCs w:val="28"/>
              </w:rPr>
              <w:t>30,79</w:t>
            </w:r>
          </w:p>
        </w:tc>
      </w:tr>
      <w:tr w:rsidR="00803EC2" w:rsidRPr="00FC3265" w:rsidTr="00803EC2">
        <w:tc>
          <w:tcPr>
            <w:tcW w:w="6090" w:type="dxa"/>
          </w:tcPr>
          <w:p w:rsidR="00803EC2" w:rsidRPr="00FC3265" w:rsidRDefault="00803EC2" w:rsidP="00803EC2">
            <w:pPr>
              <w:pStyle w:val="ListParagraph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FC32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Сукупне податкове навантаження на домогосподарства (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фіз.</w:t>
            </w:r>
            <w:r w:rsidRPr="00FC32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осіб)</w:t>
            </w:r>
          </w:p>
        </w:tc>
        <w:tc>
          <w:tcPr>
            <w:tcW w:w="993" w:type="dxa"/>
            <w:vAlign w:val="center"/>
          </w:tcPr>
          <w:p w:rsidR="00803EC2" w:rsidRPr="00803EC2" w:rsidRDefault="00803EC2" w:rsidP="00803EC2">
            <w:pPr>
              <w:jc w:val="right"/>
              <w:rPr>
                <w:color w:val="000000"/>
                <w:sz w:val="28"/>
                <w:szCs w:val="28"/>
              </w:rPr>
            </w:pPr>
            <w:r w:rsidRPr="00803EC2">
              <w:rPr>
                <w:color w:val="000000"/>
                <w:sz w:val="28"/>
                <w:szCs w:val="28"/>
              </w:rPr>
              <w:t>13,06</w:t>
            </w:r>
          </w:p>
        </w:tc>
        <w:tc>
          <w:tcPr>
            <w:tcW w:w="992" w:type="dxa"/>
            <w:vAlign w:val="center"/>
          </w:tcPr>
          <w:p w:rsidR="00803EC2" w:rsidRPr="00803EC2" w:rsidRDefault="00803EC2" w:rsidP="00803EC2">
            <w:pPr>
              <w:jc w:val="right"/>
              <w:rPr>
                <w:color w:val="000000"/>
                <w:sz w:val="28"/>
                <w:szCs w:val="28"/>
              </w:rPr>
            </w:pPr>
            <w:r w:rsidRPr="00803EC2">
              <w:rPr>
                <w:color w:val="000000"/>
                <w:sz w:val="28"/>
                <w:szCs w:val="28"/>
              </w:rPr>
              <w:t>13,08</w:t>
            </w:r>
          </w:p>
        </w:tc>
        <w:tc>
          <w:tcPr>
            <w:tcW w:w="992" w:type="dxa"/>
            <w:vAlign w:val="center"/>
          </w:tcPr>
          <w:p w:rsidR="00803EC2" w:rsidRPr="00803EC2" w:rsidRDefault="00803EC2" w:rsidP="00803EC2">
            <w:pPr>
              <w:jc w:val="right"/>
              <w:rPr>
                <w:color w:val="000000"/>
                <w:sz w:val="28"/>
                <w:szCs w:val="28"/>
              </w:rPr>
            </w:pPr>
            <w:r w:rsidRPr="00803EC2">
              <w:rPr>
                <w:color w:val="000000"/>
                <w:sz w:val="28"/>
                <w:szCs w:val="28"/>
              </w:rPr>
              <w:t>12,80</w:t>
            </w:r>
          </w:p>
        </w:tc>
      </w:tr>
    </w:tbl>
    <w:p w:rsidR="00CC4904" w:rsidRPr="00F53B59" w:rsidRDefault="00CC4904" w:rsidP="00CC4904">
      <w:pPr>
        <w:pStyle w:val="ListParagraph"/>
        <w:spacing w:after="0" w:line="360" w:lineRule="auto"/>
        <w:ind w:left="450"/>
        <w:jc w:val="both"/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  <w:lang w:val="uk-UA"/>
        </w:rPr>
      </w:pPr>
    </w:p>
    <w:p w:rsidR="00E94DF4" w:rsidRDefault="00E94DF4" w:rsidP="00E94DF4">
      <w:pPr>
        <w:pStyle w:val="ListParagraph"/>
        <w:spacing w:after="0" w:line="360" w:lineRule="auto"/>
        <w:ind w:left="0" w:firstLine="113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Отже спочатку юридичні особи. Відомо, що ПДВ сплачують майже 100% суб’єктів господарювання, тому податкове навантаження через ПДВ враховуємо повністю. Те саме стосується сплати податку на прибуток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lastRenderedPageBreak/>
        <w:t>підприємствами на загальній системі оподаткування. Тому податкове навантаженні через податок на прибуток ураховуємо з коефіцієнтом 1,0.</w:t>
      </w:r>
    </w:p>
    <w:p w:rsidR="00CC4904" w:rsidRDefault="00CC4904" w:rsidP="00CC4904">
      <w:pPr>
        <w:pStyle w:val="ListParagraph"/>
        <w:spacing w:after="0" w:line="360" w:lineRule="auto"/>
        <w:ind w:left="0" w:firstLine="113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D940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Далі розрахуємо с</w:t>
      </w:r>
      <w:r w:rsidRPr="00D940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укупне податкове навантаження на домогосподарства.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Відомо, що доходи найманих працівників до оподаткування складають </w:t>
      </w:r>
      <w:r w:rsidR="00803E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80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% у загальному обсязі доходів фізичних осіб, а виручка від реалізації фізичних осіб-підприємців відповідно </w:t>
      </w:r>
      <w:r w:rsidR="00803E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20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%. Тому податкове навантаженні через податок з доходів фізичних осіб ураховуємо з коефіцієнтом </w:t>
      </w:r>
      <w:r w:rsidR="00803EC2" w:rsidRPr="00803E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0,8</w:t>
      </w:r>
      <w:r w:rsidRPr="00803E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 а податкове навантаження через єдиний податок з фізичних осіб ураховуємо з коефіцієнтом 0,</w:t>
      </w:r>
      <w:r w:rsidR="00803EC2" w:rsidRPr="00803E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2</w:t>
      </w:r>
      <w:r w:rsidRPr="00803E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CC4904" w:rsidRDefault="00AA2130" w:rsidP="00CC4904">
      <w:pPr>
        <w:pStyle w:val="ListParagraph"/>
        <w:spacing w:after="0" w:line="360" w:lineRule="auto"/>
        <w:ind w:left="0" w:firstLine="113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На рис. </w:t>
      </w:r>
      <w:r w:rsidR="00803E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5</w:t>
      </w:r>
      <w:r w:rsidR="00CC49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графічно представлено динаміку показників сукупного податкового навантаження на суб’єктів господарювання та домогосподарства.</w:t>
      </w:r>
    </w:p>
    <w:p w:rsidR="00CC4904" w:rsidRDefault="00CC4904" w:rsidP="00CC4904">
      <w:pPr>
        <w:pStyle w:val="ListParagraph"/>
        <w:spacing w:after="0" w:line="360" w:lineRule="auto"/>
        <w:ind w:left="0" w:firstLine="113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Сукупне податкове навантаження на суб’єктів господарювання помітно більше ніж сукупне податкове навантаження на домогосподарства, а саме майже у </w:t>
      </w:r>
      <w:r w:rsidR="00803E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рази. Як вже було зазначено це є логічною практикою багатьох країн. Сукупне податкове навантаження на домогосподарства зростає помірно, а сукупне податкове навантаження на суб’єктів господарювання зростає з коливаннями. Це можна пояснити нестабільними фінансовими результатами суб’єктів господарювання у досліджуваний період.</w:t>
      </w:r>
    </w:p>
    <w:p w:rsidR="00803EC2" w:rsidRDefault="00803EC2" w:rsidP="00803EC2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noProof/>
          <w:lang w:val="ru-RU" w:eastAsia="ru-RU"/>
        </w:rPr>
        <w:drawing>
          <wp:inline distT="0" distB="0" distL="0" distR="0" wp14:anchorId="5932B1BB" wp14:editId="2E14F74E">
            <wp:extent cx="6119495" cy="3032760"/>
            <wp:effectExtent l="0" t="0" r="0" b="0"/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CC4904" w:rsidRDefault="00803EC2" w:rsidP="00CC4904">
      <w:pPr>
        <w:pStyle w:val="ListParagraph"/>
        <w:spacing w:after="0" w:line="360" w:lineRule="auto"/>
        <w:ind w:left="45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Рис. 5</w:t>
      </w:r>
      <w:r w:rsidR="00CC49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Динаміка показників сукупного податкового навантаження на суб’єктів господарювання та домогосподарства, %</w:t>
      </w:r>
    </w:p>
    <w:p w:rsidR="00CC4904" w:rsidRDefault="00CC4904" w:rsidP="00CC4904">
      <w:pPr>
        <w:pStyle w:val="ListParagraph"/>
        <w:spacing w:after="0" w:line="360" w:lineRule="auto"/>
        <w:ind w:left="0" w:firstLine="113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FA7D05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Динаміка </w:t>
      </w:r>
      <w:r w:rsidRPr="00FA7D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основних податків з юридичних та</w:t>
      </w:r>
      <w:r w:rsidRPr="00BA1B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фізичних осіб</w:t>
      </w:r>
      <w:r w:rsidRPr="00D940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вказує на її зростання, що є позитивною ознакою з огляду на збільшення ділової активності підприємств та домогосподарств. П</w:t>
      </w:r>
      <w:r w:rsidRPr="00D940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роаналізувавши податкове навантаження окремо на фізичних та юридичних осіб, можна сказати наступне: податкове навантаженні на суб’єктів господарювання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у </w:t>
      </w:r>
      <w:r w:rsidR="00803E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два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рази вище </w:t>
      </w:r>
      <w:r w:rsidRPr="00D940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порівняно з податковими навантаження на домогосподарства, що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є логічним і </w:t>
      </w:r>
      <w:r w:rsidRPr="00D940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відповідає міжнародній практиці.</w:t>
      </w:r>
    </w:p>
    <w:p w:rsidR="00CC4904" w:rsidRDefault="00CC4904" w:rsidP="00CC4904">
      <w:pPr>
        <w:pStyle w:val="ListParagraph"/>
        <w:spacing w:after="0" w:line="360" w:lineRule="auto"/>
        <w:ind w:left="0" w:firstLine="1134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</w:pPr>
    </w:p>
    <w:p w:rsidR="00F74AE4" w:rsidRPr="00CC4904" w:rsidRDefault="00F74AE4">
      <w:pPr>
        <w:rPr>
          <w:lang w:val="uk-UA"/>
        </w:rPr>
      </w:pPr>
    </w:p>
    <w:sectPr w:rsidR="00F74AE4" w:rsidRPr="00CC4904" w:rsidSect="003D56F7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9F16F7"/>
    <w:multiLevelType w:val="hybridMultilevel"/>
    <w:tmpl w:val="3BEC2350"/>
    <w:lvl w:ilvl="0" w:tplc="188AA458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">
    <w:nsid w:val="1F8912EB"/>
    <w:multiLevelType w:val="hybridMultilevel"/>
    <w:tmpl w:val="43DA51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F236C5"/>
    <w:multiLevelType w:val="multilevel"/>
    <w:tmpl w:val="6F6026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904"/>
    <w:rsid w:val="001608DB"/>
    <w:rsid w:val="0021480D"/>
    <w:rsid w:val="002711E9"/>
    <w:rsid w:val="002E489D"/>
    <w:rsid w:val="00344B35"/>
    <w:rsid w:val="003D56F7"/>
    <w:rsid w:val="006B7E1B"/>
    <w:rsid w:val="006C574B"/>
    <w:rsid w:val="00803EC2"/>
    <w:rsid w:val="00A82713"/>
    <w:rsid w:val="00AA2130"/>
    <w:rsid w:val="00C80A8C"/>
    <w:rsid w:val="00CA5F75"/>
    <w:rsid w:val="00CC4904"/>
    <w:rsid w:val="00DE3EB7"/>
    <w:rsid w:val="00E94DF4"/>
    <w:rsid w:val="00F3421C"/>
    <w:rsid w:val="00F74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2EC152-3283-458F-B4C9-4B5072616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490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4904"/>
    <w:pPr>
      <w:spacing w:after="160" w:line="259" w:lineRule="auto"/>
      <w:ind w:left="720"/>
      <w:contextualSpacing/>
    </w:pPr>
    <w:rPr>
      <w:rFonts w:ascii="Calibri" w:eastAsia="Calibri" w:hAnsi="Calibri" w:cs="SimSun"/>
      <w:lang w:val="es-ES"/>
    </w:rPr>
  </w:style>
  <w:style w:type="table" w:styleId="TableGrid">
    <w:name w:val="Table Grid"/>
    <w:basedOn w:val="TableNormal"/>
    <w:uiPriority w:val="59"/>
    <w:rsid w:val="00CC49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CC4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0A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0A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" Type="http://schemas.openxmlformats.org/officeDocument/2006/relationships/settings" Target="settings.xml"/><Relationship Id="rId21" Type="http://schemas.openxmlformats.org/officeDocument/2006/relationships/chart" Target="charts/chart3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chart" Target="charts/chart2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theme" Target="theme/theme1.xml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fontTable" Target="fontTable.xml"/><Relationship Id="rId10" Type="http://schemas.openxmlformats.org/officeDocument/2006/relationships/oleObject" Target="embeddings/oleObject3.bin"/><Relationship Id="rId19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Document\&#1055;&#1088;&#1077;&#1076;&#1084;&#1077;&#1090;&#1099;\&#1041;&#1102;&#1076;&#1078;&#1077;&#1090;&#1085;&#1080;&#1081;%20&#1084;&#1077;&#1085;&#1077;&#1076;&#1078;&#1084;&#1077;&#1085;&#1090;\&#1053;&#1086;&#1074;&#1072;&#1103;%20&#1087;&#1072;&#1087;&#1082;&#1072;\&#1055;&#1088;&#1072;&#1082;&#1090;&#1080;&#1082;&#1072;\8\&#1050;&#1085;&#1080;&#1075;&#1072;2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Document\&#1055;&#1088;&#1077;&#1076;&#1084;&#1077;&#1090;&#1099;\&#1041;&#1102;&#1076;&#1078;&#1077;&#1090;&#1085;&#1080;&#1081;%20&#1084;&#1077;&#1085;&#1077;&#1076;&#1078;&#1084;&#1077;&#1085;&#1090;\&#1053;&#1086;&#1074;&#1072;&#1103;%20&#1087;&#1072;&#1087;&#1082;&#1072;\&#1055;&#1088;&#1072;&#1082;&#1090;&#1080;&#1082;&#1072;\8\&#1050;&#1085;&#1080;&#1075;&#1072;2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Document\&#1055;&#1088;&#1077;&#1076;&#1084;&#1077;&#1090;&#1099;\&#1041;&#1102;&#1076;&#1078;&#1077;&#1090;&#1085;&#1080;&#1081;%20&#1084;&#1077;&#1085;&#1077;&#1076;&#1078;&#1084;&#1077;&#1085;&#1090;\&#1053;&#1086;&#1074;&#1072;&#1103;%20&#1087;&#1072;&#1087;&#1082;&#1072;\&#1055;&#1088;&#1072;&#1082;&#1090;&#1080;&#1082;&#1072;\8\&#1050;&#1085;&#1080;&#1075;&#1072;2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D:\Document\&#1055;&#1088;&#1077;&#1076;&#1084;&#1077;&#1090;&#1099;\&#1041;&#1102;&#1076;&#1078;&#1077;&#1090;&#1085;&#1080;&#1081;%20&#1084;&#1077;&#1085;&#1077;&#1076;&#1078;&#1084;&#1077;&#1085;&#1090;\&#1053;&#1086;&#1074;&#1072;&#1103;%20&#1087;&#1072;&#1087;&#1082;&#1072;\&#1055;&#1088;&#1072;&#1082;&#1090;&#1080;&#1082;&#1072;\8\&#1050;&#1085;&#1080;&#1075;&#1072;2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Лист5!$B$5</c:f>
              <c:strCache>
                <c:ptCount val="1"/>
                <c:pt idx="0">
                  <c:v>Податок на прибуток підприємств </c:v>
                </c:pt>
              </c:strCache>
            </c:strRef>
          </c:tx>
          <c:spPr>
            <a:ln w="38100"/>
          </c:spPr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Лист5!$C$4:$E$4</c:f>
              <c:numCache>
                <c:formatCode>General</c:formatCode>
                <c:ptCount val="3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</c:numCache>
            </c:numRef>
          </c:cat>
          <c:val>
            <c:numRef>
              <c:f>Лист5!$C$5:$E$5</c:f>
              <c:numCache>
                <c:formatCode>#,##0.00</c:formatCode>
                <c:ptCount val="3"/>
                <c:pt idx="0">
                  <c:v>60223.199999999997</c:v>
                </c:pt>
                <c:pt idx="1">
                  <c:v>73396.800000000003</c:v>
                </c:pt>
                <c:pt idx="2">
                  <c:v>106182.3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Лист5!$B$6</c:f>
              <c:strCache>
                <c:ptCount val="1"/>
                <c:pt idx="0">
                  <c:v>Податок та збiр на доходи фiзичних осiб</c:v>
                </c:pt>
              </c:strCache>
            </c:strRef>
          </c:tx>
          <c:spPr>
            <a:ln w="38100"/>
          </c:spPr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Лист5!$C$4:$E$4</c:f>
              <c:numCache>
                <c:formatCode>General</c:formatCode>
                <c:ptCount val="3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</c:numCache>
            </c:numRef>
          </c:cat>
          <c:val>
            <c:numRef>
              <c:f>Лист5!$C$6:$E$6</c:f>
              <c:numCache>
                <c:formatCode>#,##0.00</c:formatCode>
                <c:ptCount val="3"/>
                <c:pt idx="0">
                  <c:v>138781.79999999999</c:v>
                </c:pt>
                <c:pt idx="1">
                  <c:v>185686.1</c:v>
                </c:pt>
                <c:pt idx="2">
                  <c:v>229900.6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Лист5!$B$7</c:f>
              <c:strCache>
                <c:ptCount val="1"/>
                <c:pt idx="0">
                  <c:v>Податок на додану вартiсть   </c:v>
                </c:pt>
              </c:strCache>
            </c:strRef>
          </c:tx>
          <c:spPr>
            <a:ln w="38100"/>
          </c:spPr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Лист5!$C$4:$E$4</c:f>
              <c:numCache>
                <c:formatCode>General</c:formatCode>
                <c:ptCount val="3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</c:numCache>
            </c:numRef>
          </c:cat>
          <c:val>
            <c:numRef>
              <c:f>Лист5!$C$7:$E$7</c:f>
              <c:numCache>
                <c:formatCode>#,##0.00</c:formatCode>
                <c:ptCount val="3"/>
                <c:pt idx="0">
                  <c:v>235506</c:v>
                </c:pt>
                <c:pt idx="1">
                  <c:v>313980.59999999998</c:v>
                </c:pt>
                <c:pt idx="2">
                  <c:v>374508.2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Лист5!$B$8</c:f>
              <c:strCache>
                <c:ptCount val="1"/>
                <c:pt idx="0">
                  <c:v>Єдиний податок </c:v>
                </c:pt>
              </c:strCache>
            </c:strRef>
          </c:tx>
          <c:spPr>
            <a:ln w="38100"/>
          </c:spPr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Лист5!$C$4:$E$4</c:f>
              <c:numCache>
                <c:formatCode>General</c:formatCode>
                <c:ptCount val="3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</c:numCache>
            </c:numRef>
          </c:cat>
          <c:val>
            <c:numRef>
              <c:f>Лист5!$C$8:$E$8</c:f>
              <c:numCache>
                <c:formatCode>#,##0.00</c:formatCode>
                <c:ptCount val="3"/>
                <c:pt idx="0">
                  <c:v>17167.099999999999</c:v>
                </c:pt>
                <c:pt idx="1">
                  <c:v>24083.4</c:v>
                </c:pt>
                <c:pt idx="2">
                  <c:v>29564.2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23482088"/>
        <c:axId val="423473072"/>
      </c:lineChart>
      <c:catAx>
        <c:axId val="4234820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423473072"/>
        <c:crosses val="autoZero"/>
        <c:auto val="1"/>
        <c:lblAlgn val="ctr"/>
        <c:lblOffset val="100"/>
        <c:noMultiLvlLbl val="0"/>
      </c:catAx>
      <c:valAx>
        <c:axId val="423473072"/>
        <c:scaling>
          <c:orientation val="minMax"/>
        </c:scaling>
        <c:delete val="0"/>
        <c:axPos val="l"/>
        <c:majorGridlines/>
        <c:numFmt formatCode="#,##0.00" sourceLinked="1"/>
        <c:majorTickMark val="none"/>
        <c:minorTickMark val="none"/>
        <c:tickLblPos val="nextTo"/>
        <c:crossAx val="423482088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Лист5!$B$13</c:f>
              <c:strCache>
                <c:ptCount val="1"/>
                <c:pt idx="0">
                  <c:v>Податок на прибуток підприємств 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Лист5!$C$12:$E$12</c:f>
              <c:numCache>
                <c:formatCode>General</c:formatCode>
                <c:ptCount val="3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</c:numCache>
            </c:numRef>
          </c:cat>
          <c:val>
            <c:numRef>
              <c:f>Лист5!$C$13:$E$13</c:f>
              <c:numCache>
                <c:formatCode>0.00</c:formatCode>
                <c:ptCount val="3"/>
                <c:pt idx="0">
                  <c:v>13.333212303186718</c:v>
                </c:pt>
                <c:pt idx="1">
                  <c:v>12.291246927682284</c:v>
                </c:pt>
                <c:pt idx="2">
                  <c:v>14.34594874886392</c:v>
                </c:pt>
              </c:numCache>
            </c:numRef>
          </c:val>
        </c:ser>
        <c:ser>
          <c:idx val="1"/>
          <c:order val="1"/>
          <c:tx>
            <c:strRef>
              <c:f>Лист5!$B$14</c:f>
              <c:strCache>
                <c:ptCount val="1"/>
                <c:pt idx="0">
                  <c:v>Податок та збiр на доходи фiзичних осiб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Лист5!$C$12:$E$12</c:f>
              <c:numCache>
                <c:formatCode>General</c:formatCode>
                <c:ptCount val="3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</c:numCache>
            </c:numRef>
          </c:cat>
          <c:val>
            <c:numRef>
              <c:f>Лист5!$C$14:$E$14</c:f>
              <c:numCache>
                <c:formatCode>0.00</c:formatCode>
                <c:ptCount val="3"/>
                <c:pt idx="0">
                  <c:v>30.725820003227959</c:v>
                </c:pt>
                <c:pt idx="1">
                  <c:v>31.095547845932046</c:v>
                </c:pt>
                <c:pt idx="2">
                  <c:v>31.061130008796802</c:v>
                </c:pt>
              </c:numCache>
            </c:numRef>
          </c:val>
        </c:ser>
        <c:ser>
          <c:idx val="2"/>
          <c:order val="2"/>
          <c:tx>
            <c:strRef>
              <c:f>Лист5!$B$15</c:f>
              <c:strCache>
                <c:ptCount val="1"/>
                <c:pt idx="0">
                  <c:v>Податок на додану вартiсть   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Лист5!$C$12:$E$12</c:f>
              <c:numCache>
                <c:formatCode>General</c:formatCode>
                <c:ptCount val="3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</c:numCache>
            </c:numRef>
          </c:cat>
          <c:val>
            <c:numRef>
              <c:f>Лист5!$C$15:$E$15</c:f>
              <c:numCache>
                <c:formatCode>0.00</c:formatCode>
                <c:ptCount val="3"/>
                <c:pt idx="0">
                  <c:v>52.140229955802596</c:v>
                </c:pt>
                <c:pt idx="1">
                  <c:v>52.580127268516328</c:v>
                </c:pt>
                <c:pt idx="2">
                  <c:v>50.598597348421336</c:v>
                </c:pt>
              </c:numCache>
            </c:numRef>
          </c:val>
        </c:ser>
        <c:ser>
          <c:idx val="3"/>
          <c:order val="3"/>
          <c:tx>
            <c:strRef>
              <c:f>Лист5!$B$16</c:f>
              <c:strCache>
                <c:ptCount val="1"/>
                <c:pt idx="0">
                  <c:v>Єдиний податок 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Лист5!$C$12:$E$12</c:f>
              <c:numCache>
                <c:formatCode>General</c:formatCode>
                <c:ptCount val="3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</c:numCache>
            </c:numRef>
          </c:cat>
          <c:val>
            <c:numRef>
              <c:f>Лист5!$C$16:$E$16</c:f>
              <c:numCache>
                <c:formatCode>0.00</c:formatCode>
                <c:ptCount val="3"/>
                <c:pt idx="0">
                  <c:v>3.8007377377827263</c:v>
                </c:pt>
                <c:pt idx="1">
                  <c:v>4.0330779578693283</c:v>
                </c:pt>
                <c:pt idx="2">
                  <c:v>3.9943238939179384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423478952"/>
        <c:axId val="423471112"/>
      </c:barChart>
      <c:catAx>
        <c:axId val="4234789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423471112"/>
        <c:crosses val="autoZero"/>
        <c:auto val="1"/>
        <c:lblAlgn val="ctr"/>
        <c:lblOffset val="100"/>
        <c:noMultiLvlLbl val="0"/>
      </c:catAx>
      <c:valAx>
        <c:axId val="423471112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423478952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>
        <c:manualLayout>
          <c:layoutTarget val="inner"/>
          <c:xMode val="edge"/>
          <c:yMode val="edge"/>
          <c:x val="8.6231952146378091E-2"/>
          <c:y val="7.2565488137512221E-2"/>
          <c:w val="0.89716537067192637"/>
          <c:h val="0.60629355154135145"/>
        </c:manualLayout>
      </c:layout>
      <c:lineChart>
        <c:grouping val="standard"/>
        <c:varyColors val="0"/>
        <c:ser>
          <c:idx val="0"/>
          <c:order val="0"/>
          <c:tx>
            <c:strRef>
              <c:f>Лист5!$B$22</c:f>
              <c:strCache>
                <c:ptCount val="1"/>
                <c:pt idx="0">
                  <c:v>Міжнародна методика визначення податкового навантаження на економіку</c:v>
                </c:pt>
              </c:strCache>
            </c:strRef>
          </c:tx>
          <c:spPr>
            <a:ln w="63500"/>
          </c:spPr>
          <c:dLbls>
            <c:dLbl>
              <c:idx val="0"/>
              <c:layout>
                <c:manualLayout>
                  <c:x val="-1.7753818307573988E-2"/>
                  <c:y val="2.29828176704142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1.3656783313518452E-3"/>
                  <c:y val="2.716151179230771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5.4627133254073808E-3"/>
                  <c:y val="3.134020591420121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4.0970349940556358E-3"/>
                  <c:y val="2.08934706094674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Лист5!$C$21:$E$21</c:f>
              <c:numCache>
                <c:formatCode>General</c:formatCode>
                <c:ptCount val="3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</c:numCache>
            </c:numRef>
          </c:cat>
          <c:val>
            <c:numRef>
              <c:f>Лист5!$C$22:$E$22</c:f>
              <c:numCache>
                <c:formatCode>0.00</c:formatCode>
                <c:ptCount val="3"/>
                <c:pt idx="0">
                  <c:v>27.282246295853007</c:v>
                </c:pt>
                <c:pt idx="1">
                  <c:v>27.754408518835533</c:v>
                </c:pt>
                <c:pt idx="2">
                  <c:v>27.701780825457313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23477384"/>
        <c:axId val="423478560"/>
      </c:lineChart>
      <c:catAx>
        <c:axId val="4234773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423478560"/>
        <c:crosses val="autoZero"/>
        <c:auto val="1"/>
        <c:lblAlgn val="ctr"/>
        <c:lblOffset val="100"/>
        <c:noMultiLvlLbl val="0"/>
      </c:catAx>
      <c:valAx>
        <c:axId val="423478560"/>
        <c:scaling>
          <c:orientation val="minMax"/>
        </c:scaling>
        <c:delete val="0"/>
        <c:axPos val="l"/>
        <c:majorGridlines/>
        <c:numFmt formatCode="0.00" sourceLinked="1"/>
        <c:majorTickMark val="none"/>
        <c:minorTickMark val="none"/>
        <c:tickLblPos val="nextTo"/>
        <c:spPr>
          <a:ln w="9525">
            <a:noFill/>
          </a:ln>
        </c:spPr>
        <c:crossAx val="423477384"/>
        <c:crosses val="autoZero"/>
        <c:crossBetween val="between"/>
      </c:valAx>
    </c:plotArea>
    <c:legend>
      <c:legendPos val="b"/>
      <c:overlay val="0"/>
    </c:legend>
    <c:plotVisOnly val="1"/>
    <c:dispBlanksAs val="zero"/>
    <c:showDLblsOverMax val="0"/>
  </c:chart>
  <c:spPr>
    <a:ln>
      <a:noFill/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Лист6!$B$28</c:f>
              <c:strCache>
                <c:ptCount val="1"/>
                <c:pt idx="0">
                  <c:v>Сукупне податкове навантаження на суб’єктів господарювання (юридичних осіб)</c:v>
                </c:pt>
              </c:strCache>
            </c:strRef>
          </c:tx>
          <c:spPr>
            <a:ln w="63500"/>
          </c:spPr>
          <c:dLbls>
            <c:dLbl>
              <c:idx val="0"/>
              <c:layout>
                <c:manualLayout>
                  <c:x val="-2.7360694746208013E-2"/>
                  <c:y val="-4.40184068571666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4.0970349940555352E-3"/>
                  <c:y val="-1.253608236568048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Лист6!$C$27:$E$27</c:f>
              <c:numCache>
                <c:formatCode>General</c:formatCode>
                <c:ptCount val="3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</c:numCache>
            </c:numRef>
          </c:cat>
          <c:val>
            <c:numRef>
              <c:f>Лист6!$C$28:$E$28</c:f>
              <c:numCache>
                <c:formatCode>0.00</c:formatCode>
                <c:ptCount val="3"/>
                <c:pt idx="0">
                  <c:v>26.637196738432866</c:v>
                </c:pt>
                <c:pt idx="1">
                  <c:v>26.283271923286939</c:v>
                </c:pt>
                <c:pt idx="2">
                  <c:v>30.791064169259002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Лист6!$B$29</c:f>
              <c:strCache>
                <c:ptCount val="1"/>
                <c:pt idx="0">
                  <c:v>Сукупне податкове навантаження на домогосподарства (фізичних осіб)</c:v>
                </c:pt>
              </c:strCache>
            </c:strRef>
          </c:tx>
          <c:spPr>
            <a:ln w="63500"/>
          </c:spPr>
          <c:dLbls>
            <c:dLbl>
              <c:idx val="0"/>
              <c:layout>
                <c:manualLayout>
                  <c:x val="0"/>
                  <c:y val="3.353783379593639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3.1464798958139216E-2"/>
                  <c:y val="3.144171918369052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7313566627036904E-3"/>
                  <c:y val="1.880412354852072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1.0014858737410796E-16"/>
                  <c:y val="2.507216473136104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7360694746209014E-3"/>
                  <c:y val="2.515337534695235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Лист6!$C$27:$E$27</c:f>
              <c:numCache>
                <c:formatCode>General</c:formatCode>
                <c:ptCount val="3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</c:numCache>
            </c:numRef>
          </c:cat>
          <c:val>
            <c:numRef>
              <c:f>Лист6!$C$29:$E$29</c:f>
              <c:numCache>
                <c:formatCode>0.00</c:formatCode>
                <c:ptCount val="3"/>
                <c:pt idx="0">
                  <c:v>13.060985242513613</c:v>
                </c:pt>
                <c:pt idx="1">
                  <c:v>13.082954979927957</c:v>
                </c:pt>
                <c:pt idx="2">
                  <c:v>12.803154876859704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23475424"/>
        <c:axId val="423473856"/>
      </c:lineChart>
      <c:catAx>
        <c:axId val="4234754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423473856"/>
        <c:crosses val="autoZero"/>
        <c:auto val="1"/>
        <c:lblAlgn val="ctr"/>
        <c:lblOffset val="100"/>
        <c:noMultiLvlLbl val="0"/>
      </c:catAx>
      <c:valAx>
        <c:axId val="423473856"/>
        <c:scaling>
          <c:orientation val="minMax"/>
        </c:scaling>
        <c:delete val="0"/>
        <c:axPos val="l"/>
        <c:majorGridlines/>
        <c:numFmt formatCode="0.00" sourceLinked="1"/>
        <c:majorTickMark val="none"/>
        <c:minorTickMark val="none"/>
        <c:tickLblPos val="nextTo"/>
        <c:spPr>
          <a:ln w="9525">
            <a:noFill/>
          </a:ln>
        </c:spPr>
        <c:crossAx val="423475424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12</Pages>
  <Words>1947</Words>
  <Characters>11102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11</cp:revision>
  <cp:lastPrinted>2021-03-30T09:22:00Z</cp:lastPrinted>
  <dcterms:created xsi:type="dcterms:W3CDTF">2021-03-30T09:06:00Z</dcterms:created>
  <dcterms:modified xsi:type="dcterms:W3CDTF">2023-04-21T19:11:00Z</dcterms:modified>
</cp:coreProperties>
</file>