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6500" w14:textId="77777777" w:rsidR="003F7BBE" w:rsidRPr="0017694D" w:rsidRDefault="003F7BBE" w:rsidP="0017694D">
      <w:pPr>
        <w:widowControl w:val="0"/>
        <w:tabs>
          <w:tab w:val="center" w:pos="4818"/>
          <w:tab w:val="left" w:pos="5837"/>
        </w:tabs>
        <w:jc w:val="both"/>
        <w:rPr>
          <w:b/>
          <w:sz w:val="28"/>
          <w:szCs w:val="28"/>
          <w:lang w:val="uk-UA"/>
        </w:rPr>
      </w:pPr>
      <w:r w:rsidRPr="0017694D">
        <w:rPr>
          <w:b/>
          <w:sz w:val="28"/>
          <w:szCs w:val="28"/>
          <w:lang w:val="uk-UA"/>
        </w:rPr>
        <w:t>Змістовний модуль 2. Методичні вказівки до виконання технологічної частини дипломного проекту бакалавра</w:t>
      </w:r>
    </w:p>
    <w:p w14:paraId="06DDAAEA" w14:textId="2464BB0D" w:rsidR="003F7BBE" w:rsidRPr="00FB5BC1" w:rsidRDefault="003F7BBE" w:rsidP="0017694D">
      <w:pPr>
        <w:widowControl w:val="0"/>
        <w:ind w:firstLine="708"/>
        <w:jc w:val="both"/>
        <w:rPr>
          <w:b/>
          <w:i/>
          <w:sz w:val="28"/>
          <w:szCs w:val="28"/>
        </w:rPr>
      </w:pPr>
      <w:r w:rsidRPr="0017694D">
        <w:rPr>
          <w:b/>
          <w:sz w:val="28"/>
          <w:szCs w:val="28"/>
          <w:lang w:val="uk-UA"/>
        </w:rPr>
        <w:t xml:space="preserve">Тема 5. </w:t>
      </w:r>
      <w:r w:rsidRPr="0017694D">
        <w:rPr>
          <w:b/>
          <w:i/>
          <w:sz w:val="28"/>
          <w:szCs w:val="28"/>
          <w:lang w:val="uk-UA"/>
        </w:rPr>
        <w:t>Методичні вказівки щодо розроблення директивних технологічних матеріалів.</w:t>
      </w:r>
      <w:r w:rsidR="0029446A">
        <w:rPr>
          <w:b/>
          <w:i/>
          <w:sz w:val="28"/>
          <w:szCs w:val="28"/>
          <w:lang w:val="uk-UA"/>
        </w:rPr>
        <w:t xml:space="preserve"> Посилання </w:t>
      </w:r>
      <w:r w:rsidR="00A41A3E">
        <w:rPr>
          <w:b/>
          <w:i/>
          <w:sz w:val="28"/>
          <w:szCs w:val="28"/>
          <w:lang w:val="uk-UA"/>
        </w:rPr>
        <w:t xml:space="preserve">виконано </w:t>
      </w:r>
      <w:r w:rsidR="0029446A">
        <w:rPr>
          <w:b/>
          <w:i/>
          <w:sz w:val="28"/>
          <w:szCs w:val="28"/>
          <w:lang w:val="uk-UA"/>
        </w:rPr>
        <w:t>до літератур</w:t>
      </w:r>
      <w:r w:rsidR="00A41A3E">
        <w:rPr>
          <w:b/>
          <w:i/>
          <w:sz w:val="28"/>
          <w:szCs w:val="28"/>
          <w:lang w:val="uk-UA"/>
        </w:rPr>
        <w:t xml:space="preserve">и </w:t>
      </w:r>
      <w:r w:rsidR="00A41A3E" w:rsidRPr="00FB5BC1">
        <w:rPr>
          <w:b/>
          <w:i/>
          <w:sz w:val="28"/>
          <w:szCs w:val="28"/>
        </w:rPr>
        <w:t>[1].</w:t>
      </w:r>
    </w:p>
    <w:p w14:paraId="52E0251D" w14:textId="77777777" w:rsidR="003F7BBE" w:rsidRPr="0017694D" w:rsidRDefault="003F7BBE" w:rsidP="0017694D">
      <w:pPr>
        <w:pStyle w:val="2"/>
        <w:jc w:val="both"/>
        <w:rPr>
          <w:rFonts w:ascii="Times New Roman" w:hAnsi="Times New Roman" w:cs="Times New Roman"/>
        </w:rPr>
      </w:pPr>
      <w:r w:rsidRPr="0017694D">
        <w:rPr>
          <w:rFonts w:ascii="Times New Roman" w:hAnsi="Times New Roman" w:cs="Times New Roman"/>
        </w:rPr>
        <w:t>4.1. Состав исходных технических документов и параметров</w:t>
      </w:r>
      <w:r w:rsidRPr="0017694D">
        <w:rPr>
          <w:rFonts w:ascii="Times New Roman" w:hAnsi="Times New Roman" w:cs="Times New Roman"/>
        </w:rPr>
        <w:br/>
        <w:t>для разработки процессов сборки, монтажа заданных объектов</w:t>
      </w:r>
    </w:p>
    <w:p w14:paraId="7BFCB55B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Для разработки технологии СМР заданного объекта конструкции самолета (вертолета) необходимы следующие исходные данные:</w:t>
      </w:r>
    </w:p>
    <w:p w14:paraId="28C64C83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1)</w:t>
      </w:r>
      <w:r w:rsidRPr="0017694D">
        <w:rPr>
          <w:sz w:val="28"/>
          <w:szCs w:val="28"/>
        </w:rPr>
        <w:tab/>
      </w:r>
      <w:r w:rsidRPr="0017694D">
        <w:rPr>
          <w:b/>
          <w:i/>
          <w:sz w:val="28"/>
          <w:szCs w:val="28"/>
        </w:rPr>
        <w:t xml:space="preserve">конструкторские чертежи </w:t>
      </w:r>
      <w:r w:rsidRPr="0017694D">
        <w:rPr>
          <w:sz w:val="28"/>
          <w:szCs w:val="28"/>
        </w:rPr>
        <w:t xml:space="preserve">объекта и его техническое описание с приведением характерных параметров по надежности, ресурсу, по номенклатуре материалов, крепежа, герметичности и </w:t>
      </w:r>
      <w:proofErr w:type="gramStart"/>
      <w:r w:rsidRPr="0017694D">
        <w:rPr>
          <w:sz w:val="28"/>
          <w:szCs w:val="28"/>
        </w:rPr>
        <w:t>т.п.</w:t>
      </w:r>
      <w:proofErr w:type="gramEnd"/>
      <w:r w:rsidRPr="0017694D">
        <w:rPr>
          <w:sz w:val="28"/>
          <w:szCs w:val="28"/>
        </w:rPr>
        <w:t>;</w:t>
      </w:r>
    </w:p>
    <w:p w14:paraId="5A71F928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2)</w:t>
      </w:r>
      <w:r w:rsidRPr="0017694D">
        <w:rPr>
          <w:sz w:val="28"/>
          <w:szCs w:val="28"/>
        </w:rPr>
        <w:tab/>
      </w:r>
      <w:r w:rsidRPr="0017694D">
        <w:rPr>
          <w:b/>
          <w:i/>
          <w:sz w:val="28"/>
          <w:szCs w:val="28"/>
        </w:rPr>
        <w:t>технические условия</w:t>
      </w:r>
      <w:r w:rsidRPr="0017694D">
        <w:rPr>
          <w:sz w:val="28"/>
          <w:szCs w:val="28"/>
        </w:rPr>
        <w:t xml:space="preserve"> на сборку, монтаж, регулировку, испытания, на состояние поставки входящих в объект подсборок и деталей; указания по допускам на размеры и формы; грунтовые и лакокрасочные покрытия; степень сборочной законченности;</w:t>
      </w:r>
    </w:p>
    <w:p w14:paraId="61705CE1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3)</w:t>
      </w:r>
      <w:r w:rsidRPr="0017694D">
        <w:rPr>
          <w:sz w:val="28"/>
          <w:szCs w:val="28"/>
        </w:rPr>
        <w:tab/>
      </w:r>
      <w:r w:rsidRPr="0017694D">
        <w:rPr>
          <w:b/>
          <w:bCs/>
          <w:i/>
          <w:sz w:val="28"/>
          <w:szCs w:val="28"/>
        </w:rPr>
        <w:t>программы выпуска</w:t>
      </w:r>
      <w:r w:rsidRPr="0017694D">
        <w:rPr>
          <w:sz w:val="28"/>
          <w:szCs w:val="28"/>
        </w:rPr>
        <w:t xml:space="preserve"> изделий;</w:t>
      </w:r>
    </w:p>
    <w:p w14:paraId="2EA80C6A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4)</w:t>
      </w:r>
      <w:r w:rsidRPr="0017694D">
        <w:rPr>
          <w:sz w:val="28"/>
          <w:szCs w:val="28"/>
        </w:rPr>
        <w:tab/>
      </w:r>
      <w:r w:rsidRPr="0017694D">
        <w:rPr>
          <w:b/>
          <w:i/>
          <w:sz w:val="28"/>
          <w:szCs w:val="28"/>
        </w:rPr>
        <w:t>схема членения</w:t>
      </w:r>
      <w:r w:rsidRPr="0017694D">
        <w:rPr>
          <w:sz w:val="28"/>
          <w:szCs w:val="28"/>
        </w:rPr>
        <w:t xml:space="preserve"> сборочного объекта на подсборки и детали; состав элементов монтажа;</w:t>
      </w:r>
    </w:p>
    <w:p w14:paraId="7FF10ED4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5)</w:t>
      </w:r>
      <w:r w:rsidRPr="0017694D">
        <w:rPr>
          <w:sz w:val="28"/>
          <w:szCs w:val="28"/>
        </w:rPr>
        <w:tab/>
      </w:r>
      <w:r w:rsidRPr="0017694D">
        <w:rPr>
          <w:b/>
          <w:i/>
          <w:sz w:val="28"/>
          <w:szCs w:val="28"/>
        </w:rPr>
        <w:t>директивные технологические материалы</w:t>
      </w:r>
      <w:r w:rsidRPr="0017694D">
        <w:rPr>
          <w:sz w:val="28"/>
          <w:szCs w:val="28"/>
        </w:rPr>
        <w:t>, на основе которых разрабатывается серийная технология СМР;</w:t>
      </w:r>
    </w:p>
    <w:p w14:paraId="5DD2D06D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6)</w:t>
      </w:r>
      <w:r w:rsidRPr="0017694D">
        <w:rPr>
          <w:sz w:val="28"/>
          <w:szCs w:val="28"/>
        </w:rPr>
        <w:tab/>
        <w:t>стандартные документы единой системы технологической документации (</w:t>
      </w:r>
      <w:r w:rsidRPr="0017694D">
        <w:rPr>
          <w:b/>
          <w:i/>
          <w:sz w:val="28"/>
          <w:szCs w:val="28"/>
        </w:rPr>
        <w:t>ЕСТД</w:t>
      </w:r>
      <w:r w:rsidRPr="0017694D">
        <w:rPr>
          <w:sz w:val="28"/>
          <w:szCs w:val="28"/>
        </w:rPr>
        <w:t xml:space="preserve">) и </w:t>
      </w:r>
      <w:r w:rsidRPr="0017694D">
        <w:rPr>
          <w:b/>
          <w:i/>
          <w:sz w:val="28"/>
          <w:szCs w:val="28"/>
        </w:rPr>
        <w:t>ЕСТПП</w:t>
      </w:r>
      <w:r w:rsidRPr="0017694D">
        <w:rPr>
          <w:sz w:val="28"/>
          <w:szCs w:val="28"/>
        </w:rPr>
        <w:t>.</w:t>
      </w:r>
    </w:p>
    <w:p w14:paraId="7B92D7B6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iCs/>
          <w:spacing w:val="-4"/>
          <w:sz w:val="28"/>
          <w:szCs w:val="28"/>
        </w:rPr>
        <w:t>Студент, имея конкретное задание на объект сборочно-монтажных</w:t>
      </w:r>
      <w:r w:rsidRPr="0017694D">
        <w:rPr>
          <w:sz w:val="28"/>
          <w:szCs w:val="28"/>
        </w:rPr>
        <w:t xml:space="preserve"> работ, собирает </w:t>
      </w:r>
      <w:r w:rsidRPr="0017694D">
        <w:rPr>
          <w:b/>
          <w:i/>
          <w:sz w:val="28"/>
          <w:szCs w:val="28"/>
        </w:rPr>
        <w:t xml:space="preserve">конструкторские чертежи </w:t>
      </w:r>
      <w:r w:rsidRPr="0017694D">
        <w:rPr>
          <w:sz w:val="28"/>
          <w:szCs w:val="28"/>
        </w:rPr>
        <w:t xml:space="preserve">объекта сборки или </w:t>
      </w:r>
      <w:r w:rsidRPr="0017694D">
        <w:rPr>
          <w:b/>
          <w:i/>
          <w:sz w:val="28"/>
          <w:szCs w:val="28"/>
        </w:rPr>
        <w:t xml:space="preserve">принципиальные и монтажные схемы </w:t>
      </w:r>
      <w:r w:rsidRPr="0017694D">
        <w:rPr>
          <w:sz w:val="28"/>
          <w:szCs w:val="28"/>
        </w:rPr>
        <w:t>для объекта монтажа, необходимые к ним технические пояснения, спецификации. Они должны включать в себя общий вид сборочной единицы или объекта монтажа, необходимые для расшифровки всех мест конструкции (или монтажа) разрезы, сечения, места стыковки со смежными узлами, панелями, деталями, места крепления монтажных узлов.</w:t>
      </w:r>
    </w:p>
    <w:p w14:paraId="4B6A5375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t xml:space="preserve">Технические условия </w:t>
      </w:r>
      <w:r w:rsidRPr="0017694D">
        <w:rPr>
          <w:sz w:val="28"/>
          <w:szCs w:val="28"/>
        </w:rPr>
        <w:t xml:space="preserve">(ТУ) назначают в целях получения качественной сборочной единицы или объекта монтажа. Их назначает конструктор. Они регламентируют параметры точности размеров, веса, покрытий поверхностей, термообработку, использование жестких калибров, шаблонов, средств контроля и </w:t>
      </w:r>
      <w:proofErr w:type="gramStart"/>
      <w:r w:rsidRPr="0017694D">
        <w:rPr>
          <w:sz w:val="28"/>
          <w:szCs w:val="28"/>
        </w:rPr>
        <w:t>т.п.</w:t>
      </w:r>
      <w:proofErr w:type="gramEnd"/>
      <w:r w:rsidRPr="0017694D">
        <w:rPr>
          <w:sz w:val="28"/>
          <w:szCs w:val="28"/>
        </w:rPr>
        <w:t xml:space="preserve"> В некоторых случаях ТУ назначает разработчик технологии.</w:t>
      </w:r>
    </w:p>
    <w:p w14:paraId="49109089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 xml:space="preserve">Приводятся ТУ в конструкторской документации, ДТМ и </w:t>
      </w:r>
      <w:r w:rsidRPr="0017694D">
        <w:rPr>
          <w:b/>
          <w:i/>
          <w:sz w:val="28"/>
          <w:szCs w:val="28"/>
        </w:rPr>
        <w:t>производственных инструкциях</w:t>
      </w:r>
      <w:r w:rsidRPr="0017694D">
        <w:rPr>
          <w:sz w:val="28"/>
          <w:szCs w:val="28"/>
        </w:rPr>
        <w:t xml:space="preserve"> (ПИ).</w:t>
      </w:r>
    </w:p>
    <w:p w14:paraId="1B85BA3A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t>Производственная программа</w:t>
      </w:r>
      <w:r w:rsidRPr="0017694D">
        <w:rPr>
          <w:sz w:val="28"/>
          <w:szCs w:val="28"/>
        </w:rPr>
        <w:t xml:space="preserve"> влияет на схему технологического членения, схему и метод сборки, уровень подробности рабочей технологии, </w:t>
      </w:r>
      <w:r w:rsidRPr="0017694D">
        <w:rPr>
          <w:sz w:val="28"/>
          <w:szCs w:val="28"/>
        </w:rPr>
        <w:lastRenderedPageBreak/>
        <w:t>степень механизации СМР, уровень оснащения, организационную форму работ.</w:t>
      </w:r>
    </w:p>
    <w:p w14:paraId="74461078" w14:textId="3055300E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Базовый вариант</w:t>
      </w:r>
      <w:r w:rsidRPr="0017694D">
        <w:rPr>
          <w:b/>
          <w:i/>
          <w:sz w:val="28"/>
          <w:szCs w:val="28"/>
        </w:rPr>
        <w:t xml:space="preserve"> схемы членения</w:t>
      </w:r>
      <w:r w:rsidRPr="0017694D">
        <w:rPr>
          <w:sz w:val="28"/>
          <w:szCs w:val="28"/>
        </w:rPr>
        <w:t xml:space="preserve"> сборочной единицы принимается</w:t>
      </w:r>
      <w:r w:rsidRPr="0017694D">
        <w:rPr>
          <w:b/>
          <w:i/>
          <w:sz w:val="28"/>
          <w:szCs w:val="28"/>
        </w:rPr>
        <w:t xml:space="preserve"> </w:t>
      </w:r>
      <w:r w:rsidRPr="0017694D">
        <w:rPr>
          <w:sz w:val="28"/>
          <w:szCs w:val="28"/>
        </w:rPr>
        <w:t>по материалам заводской практики, а в процессе работы над проектом она может видоизменяться с учетом технико-экономического обоснования.</w:t>
      </w:r>
    </w:p>
    <w:p w14:paraId="3EF2BDC9" w14:textId="67CB5BE3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t>Директивные технологические материалы</w:t>
      </w:r>
      <w:r w:rsidRPr="0017694D">
        <w:rPr>
          <w:sz w:val="28"/>
          <w:szCs w:val="28"/>
        </w:rPr>
        <w:t xml:space="preserve"> представляют собой своеобразные тезисы для разработки рабочей временной и серийной технологий СМР. Они включают в себя рекомендации по схеме сборки, методам сборки, схемам увязки оснастки, по выбору типовых сборочно-монтажных техпроцессов (укрупненные технологии сборки агрегатов, отсеков, специальных узлов самолета) и схемы крупно</w:t>
      </w:r>
      <w:r w:rsidR="00FB5BC1">
        <w:rPr>
          <w:sz w:val="28"/>
          <w:szCs w:val="28"/>
        </w:rPr>
        <w:t>-</w:t>
      </w:r>
      <w:r w:rsidRPr="0017694D">
        <w:rPr>
          <w:sz w:val="28"/>
          <w:szCs w:val="28"/>
        </w:rPr>
        <w:t>сборочной оснастки или специального оборудования. Такие материалы собираются на практике, а затем в период курсового проектирования могут уточняться с учетом задания на проект и расчетных обоснований.</w:t>
      </w:r>
    </w:p>
    <w:p w14:paraId="01679AF8" w14:textId="77777777" w:rsidR="003F7BBE" w:rsidRPr="0017694D" w:rsidRDefault="003F7BB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 xml:space="preserve">Со стандартами </w:t>
      </w:r>
      <w:r w:rsidRPr="0017694D">
        <w:rPr>
          <w:b/>
          <w:i/>
          <w:sz w:val="28"/>
          <w:szCs w:val="28"/>
        </w:rPr>
        <w:t xml:space="preserve">ЕСТПП </w:t>
      </w:r>
      <w:r w:rsidRPr="0017694D">
        <w:rPr>
          <w:sz w:val="28"/>
          <w:szCs w:val="28"/>
        </w:rPr>
        <w:t xml:space="preserve">и </w:t>
      </w:r>
      <w:r w:rsidRPr="0017694D">
        <w:rPr>
          <w:b/>
          <w:i/>
          <w:sz w:val="28"/>
          <w:szCs w:val="28"/>
        </w:rPr>
        <w:t>ЕСТД</w:t>
      </w:r>
      <w:r w:rsidRPr="0017694D">
        <w:rPr>
          <w:sz w:val="28"/>
          <w:szCs w:val="28"/>
        </w:rPr>
        <w:t xml:space="preserve"> студенты знакомятся на лекционных курсах по техническим дисциплинам, на заводах во время практики и изучают их в период курсового проектирования. Такие стандарты имеются в методическом кабинете кафедры 104.</w:t>
      </w:r>
    </w:p>
    <w:p w14:paraId="750D2072" w14:textId="77777777" w:rsidR="008D617E" w:rsidRPr="0017694D" w:rsidRDefault="008D617E" w:rsidP="0017694D">
      <w:pPr>
        <w:pStyle w:val="2"/>
        <w:jc w:val="both"/>
        <w:rPr>
          <w:rFonts w:ascii="Times New Roman" w:hAnsi="Times New Roman" w:cs="Times New Roman"/>
        </w:rPr>
      </w:pPr>
      <w:r w:rsidRPr="0017694D">
        <w:rPr>
          <w:rFonts w:ascii="Times New Roman" w:hAnsi="Times New Roman" w:cs="Times New Roman"/>
        </w:rPr>
        <w:t>4.2.2. Общие технологические требования к конструкциям самолетов и вертолетов</w:t>
      </w:r>
    </w:p>
    <w:p w14:paraId="13A2B758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 xml:space="preserve">Технологичность </w:t>
      </w:r>
      <w:r w:rsidRPr="0017694D">
        <w:rPr>
          <w:b/>
          <w:bCs/>
          <w:i/>
          <w:sz w:val="28"/>
          <w:szCs w:val="28"/>
        </w:rPr>
        <w:t>ЛА</w:t>
      </w:r>
      <w:r w:rsidRPr="0017694D">
        <w:rPr>
          <w:sz w:val="28"/>
          <w:szCs w:val="28"/>
        </w:rPr>
        <w:t xml:space="preserve"> в значительной степени определяется рациональным выбором аэродинамических обводов, к которым предъявляют такие основные требования:</w:t>
      </w:r>
    </w:p>
    <w:p w14:paraId="64605D3E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sz w:val="28"/>
          <w:szCs w:val="28"/>
        </w:rPr>
        <w:t>1.</w:t>
      </w:r>
      <w:r w:rsidRPr="0017694D">
        <w:rPr>
          <w:b/>
          <w:bCs/>
          <w:i/>
          <w:sz w:val="28"/>
          <w:szCs w:val="28"/>
        </w:rPr>
        <w:tab/>
        <w:t>Простота аэродинамических форм</w:t>
      </w:r>
      <w:r w:rsidRPr="0017694D">
        <w:rPr>
          <w:sz w:val="28"/>
          <w:szCs w:val="28"/>
        </w:rPr>
        <w:t xml:space="preserve"> агрегатов планера и всех входящих в конструкцию элементов.</w:t>
      </w:r>
    </w:p>
    <w:p w14:paraId="5FE60F27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sz w:val="28"/>
          <w:szCs w:val="28"/>
        </w:rPr>
        <w:t>2.</w:t>
      </w:r>
      <w:r w:rsidRPr="0017694D">
        <w:rPr>
          <w:b/>
          <w:bCs/>
          <w:i/>
          <w:sz w:val="28"/>
          <w:szCs w:val="28"/>
        </w:rPr>
        <w:tab/>
      </w:r>
      <w:r w:rsidRPr="0017694D">
        <w:rPr>
          <w:sz w:val="28"/>
          <w:szCs w:val="28"/>
        </w:rPr>
        <w:t xml:space="preserve">Преимущественное применение </w:t>
      </w:r>
      <w:r w:rsidRPr="0017694D">
        <w:rPr>
          <w:b/>
          <w:i/>
          <w:sz w:val="28"/>
          <w:szCs w:val="28"/>
        </w:rPr>
        <w:t>поверхностей одинарной кривизны</w:t>
      </w:r>
      <w:r w:rsidRPr="0017694D">
        <w:rPr>
          <w:sz w:val="28"/>
          <w:szCs w:val="28"/>
        </w:rPr>
        <w:t xml:space="preserve">, </w:t>
      </w:r>
      <w:proofErr w:type="gramStart"/>
      <w:r w:rsidRPr="0017694D">
        <w:rPr>
          <w:sz w:val="28"/>
          <w:szCs w:val="28"/>
        </w:rPr>
        <w:t>т.е.</w:t>
      </w:r>
      <w:proofErr w:type="gramEnd"/>
      <w:r w:rsidRPr="0017694D">
        <w:rPr>
          <w:sz w:val="28"/>
          <w:szCs w:val="28"/>
        </w:rPr>
        <w:t xml:space="preserve"> прямолинейных образующих, что обеспечивает:</w:t>
      </w:r>
    </w:p>
    <w:p w14:paraId="17E04022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1)</w:t>
      </w:r>
      <w:r w:rsidRPr="0017694D">
        <w:rPr>
          <w:sz w:val="28"/>
          <w:szCs w:val="28"/>
        </w:rPr>
        <w:tab/>
        <w:t xml:space="preserve">простоту, точность и оперативность выполнения геометрических расчетов контуров и поверхностей при подготовке управляющих программ для оборудования с ЧПУ, при автоматизированном изготовлении плазов и </w:t>
      </w:r>
      <w:proofErr w:type="spellStart"/>
      <w:r w:rsidRPr="0017694D">
        <w:rPr>
          <w:sz w:val="28"/>
          <w:szCs w:val="28"/>
        </w:rPr>
        <w:t>обводообразующей</w:t>
      </w:r>
      <w:proofErr w:type="spellEnd"/>
      <w:r w:rsidRPr="0017694D">
        <w:rPr>
          <w:sz w:val="28"/>
          <w:szCs w:val="28"/>
        </w:rPr>
        <w:t xml:space="preserve"> оснастки;</w:t>
      </w:r>
    </w:p>
    <w:p w14:paraId="11092096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2)</w:t>
      </w:r>
      <w:r w:rsidRPr="0017694D">
        <w:rPr>
          <w:sz w:val="28"/>
          <w:szCs w:val="28"/>
        </w:rPr>
        <w:tab/>
        <w:t>высокую точность и простоту выполнения увязки конструкции агрегатов. В случае линейчатой поверхности, заданной плоскими сечениями, контуры всех промежуточных сечений определяются простым расчетом или графическим построением на одной проекции;</w:t>
      </w:r>
    </w:p>
    <w:p w14:paraId="2633D1DE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3)</w:t>
      </w:r>
      <w:r w:rsidRPr="0017694D">
        <w:rPr>
          <w:sz w:val="28"/>
          <w:szCs w:val="28"/>
        </w:rPr>
        <w:tab/>
        <w:t>предельное упрощение обработки и контроля рабочих контуров и поверхностей плоской и объемной оснастки;</w:t>
      </w:r>
    </w:p>
    <w:p w14:paraId="2D06EE0B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4)</w:t>
      </w:r>
      <w:r w:rsidRPr="0017694D">
        <w:rPr>
          <w:sz w:val="28"/>
          <w:szCs w:val="28"/>
        </w:rPr>
        <w:tab/>
        <w:t>устранение необходимости изготовления шаблонов продольного набора сечений агрегата;</w:t>
      </w:r>
    </w:p>
    <w:p w14:paraId="7DE6DEE7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5)</w:t>
      </w:r>
      <w:r w:rsidRPr="0017694D">
        <w:rPr>
          <w:sz w:val="28"/>
          <w:szCs w:val="28"/>
        </w:rPr>
        <w:tab/>
        <w:t>увеличение количества однотипных деталей и узлов (шпангоутов, нервюр, листов обшивки);</w:t>
      </w:r>
    </w:p>
    <w:p w14:paraId="1D024BFD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lastRenderedPageBreak/>
        <w:t>6)</w:t>
      </w:r>
      <w:r w:rsidRPr="0017694D">
        <w:rPr>
          <w:sz w:val="28"/>
          <w:szCs w:val="28"/>
        </w:rPr>
        <w:tab/>
        <w:t>снижение трудоемкости изготовления технологической оснастки и ее номенклатуры.</w:t>
      </w:r>
    </w:p>
    <w:p w14:paraId="7C29FD5A" w14:textId="7F90F0F9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 xml:space="preserve">Если применяется </w:t>
      </w:r>
      <w:r w:rsidRPr="0017694D">
        <w:rPr>
          <w:b/>
          <w:i/>
          <w:sz w:val="28"/>
          <w:szCs w:val="28"/>
        </w:rPr>
        <w:t>поверхность двойной кривизны</w:t>
      </w:r>
      <w:r w:rsidRPr="0017694D">
        <w:rPr>
          <w:sz w:val="28"/>
          <w:szCs w:val="28"/>
        </w:rPr>
        <w:t>, то резко увеличивается номенклатура оснащения (специальные обтяжные пуансоны, макеты поверхностей, штампы и т.</w:t>
      </w:r>
      <w:r w:rsidR="00FB5BC1">
        <w:rPr>
          <w:sz w:val="28"/>
          <w:szCs w:val="28"/>
        </w:rPr>
        <w:t xml:space="preserve"> </w:t>
      </w:r>
      <w:r w:rsidRPr="0017694D">
        <w:rPr>
          <w:sz w:val="28"/>
          <w:szCs w:val="28"/>
        </w:rPr>
        <w:t xml:space="preserve">п.) и усложняются сборочные приспособления, техпроцессы сборки. </w:t>
      </w:r>
    </w:p>
    <w:p w14:paraId="71E95ABB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sz w:val="28"/>
          <w:szCs w:val="28"/>
        </w:rPr>
        <w:t>3.</w:t>
      </w:r>
      <w:r w:rsidRPr="0017694D">
        <w:rPr>
          <w:b/>
          <w:bCs/>
          <w:i/>
          <w:sz w:val="28"/>
          <w:szCs w:val="28"/>
        </w:rPr>
        <w:tab/>
        <w:t>Рациональное членение конструкции</w:t>
      </w:r>
      <w:r w:rsidRPr="0017694D">
        <w:rPr>
          <w:sz w:val="28"/>
          <w:szCs w:val="28"/>
        </w:rPr>
        <w:t xml:space="preserve"> </w:t>
      </w:r>
      <w:r w:rsidRPr="0017694D">
        <w:rPr>
          <w:b/>
          <w:bCs/>
          <w:i/>
          <w:sz w:val="28"/>
          <w:szCs w:val="28"/>
        </w:rPr>
        <w:t>ЛА</w:t>
      </w:r>
      <w:r w:rsidRPr="0017694D">
        <w:rPr>
          <w:sz w:val="28"/>
          <w:szCs w:val="28"/>
        </w:rPr>
        <w:t xml:space="preserve"> на сборочные единицы, что позволяет:</w:t>
      </w:r>
    </w:p>
    <w:p w14:paraId="204AADA6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1)</w:t>
      </w:r>
      <w:r w:rsidRPr="0017694D">
        <w:rPr>
          <w:sz w:val="28"/>
          <w:szCs w:val="28"/>
        </w:rPr>
        <w:tab/>
        <w:t>увеличить фронт СМР, сокращая сроки производства, улучшить качество сборочной единицы;</w:t>
      </w:r>
    </w:p>
    <w:p w14:paraId="6BF47A91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2)</w:t>
      </w:r>
      <w:r w:rsidRPr="0017694D">
        <w:rPr>
          <w:sz w:val="28"/>
          <w:szCs w:val="28"/>
        </w:rPr>
        <w:tab/>
        <w:t>расширить применение средств механизации и автоматизации СМР;</w:t>
      </w:r>
    </w:p>
    <w:p w14:paraId="1D0EEE89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3)</w:t>
      </w:r>
      <w:r w:rsidRPr="0017694D">
        <w:rPr>
          <w:sz w:val="28"/>
          <w:szCs w:val="28"/>
        </w:rPr>
        <w:tab/>
        <w:t xml:space="preserve">улучшить возможности транспортировки отдельных крупных сборочных единиц и их частей при сборке </w:t>
      </w:r>
      <w:r w:rsidRPr="0017694D">
        <w:rPr>
          <w:b/>
          <w:bCs/>
          <w:i/>
          <w:sz w:val="28"/>
          <w:szCs w:val="28"/>
        </w:rPr>
        <w:t>ЛА</w:t>
      </w:r>
      <w:r w:rsidRPr="0017694D">
        <w:rPr>
          <w:sz w:val="28"/>
          <w:szCs w:val="28"/>
        </w:rPr>
        <w:t>;</w:t>
      </w:r>
    </w:p>
    <w:p w14:paraId="60E1B9EF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4)</w:t>
      </w:r>
      <w:r w:rsidRPr="0017694D">
        <w:rPr>
          <w:sz w:val="28"/>
          <w:szCs w:val="28"/>
        </w:rPr>
        <w:tab/>
        <w:t>повысить производительность и условия труда сборщиков;</w:t>
      </w:r>
    </w:p>
    <w:p w14:paraId="4EA7008E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5)</w:t>
      </w:r>
      <w:r w:rsidRPr="0017694D">
        <w:rPr>
          <w:sz w:val="28"/>
          <w:szCs w:val="28"/>
        </w:rPr>
        <w:tab/>
        <w:t>существенно снизить себестоимость СМР.</w:t>
      </w:r>
    </w:p>
    <w:p w14:paraId="77CD35A7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 xml:space="preserve">Подробнее о членении читайте в </w:t>
      </w:r>
      <w:proofErr w:type="spellStart"/>
      <w:r w:rsidRPr="0017694D">
        <w:rPr>
          <w:sz w:val="28"/>
          <w:szCs w:val="28"/>
        </w:rPr>
        <w:t>подразд</w:t>
      </w:r>
      <w:proofErr w:type="spellEnd"/>
      <w:r w:rsidRPr="0017694D">
        <w:rPr>
          <w:sz w:val="28"/>
          <w:szCs w:val="28"/>
        </w:rPr>
        <w:t>. 4.2.5.</w:t>
      </w:r>
    </w:p>
    <w:p w14:paraId="1690415B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sz w:val="28"/>
          <w:szCs w:val="28"/>
        </w:rPr>
        <w:t>4.</w:t>
      </w:r>
      <w:r w:rsidRPr="0017694D">
        <w:rPr>
          <w:b/>
          <w:bCs/>
          <w:i/>
          <w:sz w:val="28"/>
          <w:szCs w:val="28"/>
        </w:rPr>
        <w:tab/>
      </w:r>
      <w:r w:rsidRPr="0017694D">
        <w:rPr>
          <w:sz w:val="28"/>
          <w:szCs w:val="28"/>
        </w:rPr>
        <w:t xml:space="preserve">Широкое применение в конструкции </w:t>
      </w:r>
      <w:r w:rsidRPr="0017694D">
        <w:rPr>
          <w:b/>
          <w:i/>
          <w:sz w:val="28"/>
          <w:szCs w:val="28"/>
        </w:rPr>
        <w:t>стандартных узлов и деталей</w:t>
      </w:r>
      <w:r w:rsidRPr="0017694D">
        <w:rPr>
          <w:sz w:val="28"/>
          <w:szCs w:val="28"/>
        </w:rPr>
        <w:t>. Параметры таких деталей и узлов имеют высокое качество, тщательно отработаны, их изготовление и сборку можно вести на специализированных участках с низкой себестоимостью, образовывая заранее необходимый задел перед сборкой.</w:t>
      </w:r>
    </w:p>
    <w:p w14:paraId="3727F2F0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t>5.</w:t>
      </w:r>
      <w:r w:rsidRPr="0017694D">
        <w:rPr>
          <w:b/>
          <w:i/>
          <w:sz w:val="28"/>
          <w:szCs w:val="28"/>
        </w:rPr>
        <w:tab/>
        <w:t>Унификация элементов конструкции</w:t>
      </w:r>
      <w:r w:rsidRPr="0017694D">
        <w:rPr>
          <w:sz w:val="28"/>
          <w:szCs w:val="28"/>
        </w:rPr>
        <w:t xml:space="preserve">. </w:t>
      </w:r>
      <w:r w:rsidRPr="0017694D">
        <w:rPr>
          <w:iCs/>
          <w:spacing w:val="-4"/>
          <w:sz w:val="28"/>
          <w:szCs w:val="28"/>
        </w:rPr>
        <w:t>Унификация – это рациональное сокращение номенклатуры элементов одинакового функционального назначения.</w:t>
      </w:r>
      <w:r w:rsidRPr="0017694D">
        <w:rPr>
          <w:sz w:val="28"/>
          <w:szCs w:val="28"/>
        </w:rPr>
        <w:t xml:space="preserve"> </w:t>
      </w:r>
      <w:r w:rsidRPr="0017694D">
        <w:rPr>
          <w:b/>
          <w:i/>
          <w:sz w:val="28"/>
          <w:szCs w:val="28"/>
        </w:rPr>
        <w:t xml:space="preserve">Однотипность </w:t>
      </w:r>
      <w:r w:rsidRPr="0017694D">
        <w:rPr>
          <w:sz w:val="28"/>
          <w:szCs w:val="28"/>
        </w:rPr>
        <w:t xml:space="preserve">деталей в составе конструкции </w:t>
      </w:r>
      <w:r w:rsidRPr="0017694D">
        <w:rPr>
          <w:b/>
          <w:i/>
          <w:sz w:val="28"/>
          <w:szCs w:val="28"/>
        </w:rPr>
        <w:t xml:space="preserve">уменьшает разновидность </w:t>
      </w:r>
      <w:r w:rsidRPr="0017694D">
        <w:rPr>
          <w:sz w:val="28"/>
          <w:szCs w:val="28"/>
        </w:rPr>
        <w:t xml:space="preserve">техпроцессов, оснастки, при этом сокращаются затраты на ТПП и в основном производстве </w:t>
      </w:r>
      <w:r w:rsidRPr="0017694D">
        <w:rPr>
          <w:b/>
          <w:bCs/>
          <w:i/>
          <w:sz w:val="28"/>
          <w:szCs w:val="28"/>
        </w:rPr>
        <w:t>ЛА</w:t>
      </w:r>
      <w:r w:rsidRPr="0017694D">
        <w:rPr>
          <w:sz w:val="28"/>
          <w:szCs w:val="28"/>
        </w:rPr>
        <w:t>.</w:t>
      </w:r>
    </w:p>
    <w:p w14:paraId="129FA17B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sz w:val="28"/>
          <w:szCs w:val="28"/>
        </w:rPr>
        <w:t>6.</w:t>
      </w:r>
      <w:r w:rsidRPr="0017694D">
        <w:rPr>
          <w:b/>
          <w:bCs/>
          <w:i/>
          <w:sz w:val="28"/>
          <w:szCs w:val="28"/>
        </w:rPr>
        <w:tab/>
      </w:r>
      <w:r w:rsidRPr="0017694D">
        <w:rPr>
          <w:sz w:val="28"/>
          <w:szCs w:val="28"/>
        </w:rPr>
        <w:t xml:space="preserve">Возможно большая </w:t>
      </w:r>
      <w:r w:rsidRPr="0017694D">
        <w:rPr>
          <w:b/>
          <w:i/>
          <w:sz w:val="28"/>
          <w:szCs w:val="28"/>
        </w:rPr>
        <w:t xml:space="preserve">конструктивная преемственность. </w:t>
      </w:r>
      <w:r w:rsidRPr="0017694D">
        <w:rPr>
          <w:sz w:val="28"/>
          <w:szCs w:val="28"/>
        </w:rPr>
        <w:t xml:space="preserve">Применение в изделии ряда деталей, сборочных единиц, монтажей, приборов, бортовых систем, раннее используемых в производстве, позволяет сократить затраты на разработку и освоение техпроцессов, на доводку оснастки, повысить качество изделия, сократить сроки освоения новых </w:t>
      </w:r>
      <w:r w:rsidRPr="0017694D">
        <w:rPr>
          <w:b/>
          <w:bCs/>
          <w:i/>
          <w:sz w:val="28"/>
          <w:szCs w:val="28"/>
        </w:rPr>
        <w:t>ЛА</w:t>
      </w:r>
      <w:r w:rsidRPr="0017694D">
        <w:rPr>
          <w:sz w:val="28"/>
          <w:szCs w:val="28"/>
        </w:rPr>
        <w:t>.</w:t>
      </w:r>
    </w:p>
    <w:p w14:paraId="11029951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sz w:val="28"/>
          <w:szCs w:val="28"/>
        </w:rPr>
        <w:t>7.</w:t>
      </w:r>
      <w:r w:rsidRPr="0017694D">
        <w:rPr>
          <w:b/>
          <w:bCs/>
          <w:i/>
          <w:sz w:val="28"/>
          <w:szCs w:val="28"/>
        </w:rPr>
        <w:tab/>
      </w:r>
      <w:r w:rsidRPr="0017694D">
        <w:rPr>
          <w:sz w:val="28"/>
          <w:szCs w:val="28"/>
        </w:rPr>
        <w:t xml:space="preserve">Максимальное использование в конструкции </w:t>
      </w:r>
      <w:r w:rsidRPr="0017694D">
        <w:rPr>
          <w:b/>
          <w:i/>
          <w:sz w:val="28"/>
          <w:szCs w:val="28"/>
        </w:rPr>
        <w:t>материалов с хорошими технологическими свойствами</w:t>
      </w:r>
      <w:r w:rsidRPr="0017694D">
        <w:rPr>
          <w:sz w:val="28"/>
          <w:szCs w:val="28"/>
        </w:rPr>
        <w:t xml:space="preserve"> (обрабатываемость, легкость деформирования, свариваемость и </w:t>
      </w:r>
      <w:proofErr w:type="gramStart"/>
      <w:r w:rsidRPr="0017694D">
        <w:rPr>
          <w:sz w:val="28"/>
          <w:szCs w:val="28"/>
        </w:rPr>
        <w:t>т.п.</w:t>
      </w:r>
      <w:proofErr w:type="gramEnd"/>
      <w:r w:rsidRPr="0017694D">
        <w:rPr>
          <w:sz w:val="28"/>
          <w:szCs w:val="28"/>
        </w:rPr>
        <w:t xml:space="preserve">). </w:t>
      </w:r>
      <w:r w:rsidRPr="0017694D">
        <w:rPr>
          <w:iCs/>
          <w:spacing w:val="-4"/>
          <w:sz w:val="28"/>
          <w:szCs w:val="28"/>
        </w:rPr>
        <w:t>Использование таких материалов (см. приложение 5) позволяет упростить процессы обработки и сборки и, следовательно, снизить трудоемкость изготовления ЛА</w:t>
      </w:r>
      <w:r w:rsidRPr="0017694D">
        <w:rPr>
          <w:sz w:val="28"/>
          <w:szCs w:val="28"/>
        </w:rPr>
        <w:t>, сократить номенклатуру инструмента и оснастки, удешевить ТПП.</w:t>
      </w:r>
    </w:p>
    <w:p w14:paraId="2BC083A8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t>8.</w:t>
      </w:r>
      <w:r w:rsidRPr="0017694D">
        <w:rPr>
          <w:b/>
          <w:i/>
          <w:sz w:val="28"/>
          <w:szCs w:val="28"/>
        </w:rPr>
        <w:tab/>
      </w:r>
      <w:r w:rsidRPr="0017694D">
        <w:rPr>
          <w:sz w:val="28"/>
          <w:szCs w:val="28"/>
        </w:rPr>
        <w:t xml:space="preserve">Сокращение </w:t>
      </w:r>
      <w:proofErr w:type="spellStart"/>
      <w:r w:rsidRPr="0017694D">
        <w:rPr>
          <w:b/>
          <w:i/>
          <w:sz w:val="28"/>
          <w:szCs w:val="28"/>
        </w:rPr>
        <w:t>многодетальности</w:t>
      </w:r>
      <w:proofErr w:type="spellEnd"/>
      <w:r w:rsidRPr="0017694D">
        <w:rPr>
          <w:sz w:val="28"/>
          <w:szCs w:val="28"/>
        </w:rPr>
        <w:t xml:space="preserve"> и </w:t>
      </w:r>
      <w:r w:rsidRPr="0017694D">
        <w:rPr>
          <w:b/>
          <w:i/>
          <w:sz w:val="28"/>
          <w:szCs w:val="28"/>
        </w:rPr>
        <w:t>номенклатуры используемых марок материалов</w:t>
      </w:r>
      <w:r w:rsidRPr="0017694D">
        <w:rPr>
          <w:sz w:val="28"/>
          <w:szCs w:val="28"/>
        </w:rPr>
        <w:t xml:space="preserve">, что приводит к улучшению всех технико-экономических показателей ТПП и СМР. Здесь следует расширять </w:t>
      </w:r>
      <w:r w:rsidRPr="0017694D">
        <w:rPr>
          <w:b/>
          <w:i/>
          <w:sz w:val="28"/>
          <w:szCs w:val="28"/>
        </w:rPr>
        <w:t xml:space="preserve">монолитность </w:t>
      </w:r>
      <w:r w:rsidRPr="0017694D">
        <w:rPr>
          <w:sz w:val="28"/>
          <w:szCs w:val="28"/>
        </w:rPr>
        <w:t>в конструкции агрегатов, панелей, узлов.</w:t>
      </w:r>
    </w:p>
    <w:p w14:paraId="13878599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lastRenderedPageBreak/>
        <w:t>9.</w:t>
      </w:r>
      <w:r w:rsidRPr="0017694D">
        <w:rPr>
          <w:b/>
          <w:i/>
          <w:sz w:val="28"/>
          <w:szCs w:val="28"/>
        </w:rPr>
        <w:tab/>
      </w:r>
      <w:proofErr w:type="spellStart"/>
      <w:r w:rsidRPr="0017694D">
        <w:rPr>
          <w:b/>
          <w:i/>
          <w:sz w:val="28"/>
          <w:szCs w:val="28"/>
        </w:rPr>
        <w:t>Панелирование</w:t>
      </w:r>
      <w:proofErr w:type="spellEnd"/>
      <w:r w:rsidRPr="0017694D">
        <w:rPr>
          <w:b/>
          <w:i/>
          <w:sz w:val="28"/>
          <w:szCs w:val="28"/>
        </w:rPr>
        <w:t xml:space="preserve"> конструкций</w:t>
      </w:r>
      <w:r w:rsidRPr="0017694D">
        <w:rPr>
          <w:sz w:val="28"/>
          <w:szCs w:val="28"/>
        </w:rPr>
        <w:t xml:space="preserve">, </w:t>
      </w:r>
      <w:proofErr w:type="gramStart"/>
      <w:r w:rsidRPr="0017694D">
        <w:rPr>
          <w:sz w:val="28"/>
          <w:szCs w:val="28"/>
        </w:rPr>
        <w:t>т.е.</w:t>
      </w:r>
      <w:proofErr w:type="gramEnd"/>
      <w:r w:rsidRPr="0017694D">
        <w:rPr>
          <w:sz w:val="28"/>
          <w:szCs w:val="28"/>
        </w:rPr>
        <w:t xml:space="preserve"> разделение агрегатов, отсеков, секций на </w:t>
      </w:r>
      <w:r w:rsidRPr="0017694D">
        <w:rPr>
          <w:b/>
          <w:i/>
          <w:sz w:val="28"/>
          <w:szCs w:val="28"/>
        </w:rPr>
        <w:t xml:space="preserve">сборные </w:t>
      </w:r>
      <w:r w:rsidRPr="0017694D">
        <w:rPr>
          <w:sz w:val="28"/>
          <w:szCs w:val="28"/>
        </w:rPr>
        <w:t>или</w:t>
      </w:r>
      <w:r w:rsidRPr="0017694D">
        <w:rPr>
          <w:b/>
          <w:i/>
          <w:sz w:val="28"/>
          <w:szCs w:val="28"/>
        </w:rPr>
        <w:t xml:space="preserve"> монолитные панели</w:t>
      </w:r>
      <w:r w:rsidRPr="0017694D">
        <w:rPr>
          <w:sz w:val="28"/>
          <w:szCs w:val="28"/>
        </w:rPr>
        <w:t>. Сам факт вычленения панелей сопровождается значительным расширением фронта СМР, активным использованием прессовой и автоматической клепки (или сварки), что существенно улучшает и качество изделий, и технико-экономические показатели производства.</w:t>
      </w:r>
    </w:p>
    <w:p w14:paraId="511CEF96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t>10. Наличие свободных подходов в конструкции</w:t>
      </w:r>
      <w:r w:rsidRPr="0017694D">
        <w:rPr>
          <w:sz w:val="28"/>
          <w:szCs w:val="28"/>
        </w:rPr>
        <w:t xml:space="preserve"> к местам соединений и </w:t>
      </w:r>
      <w:r w:rsidRPr="0017694D">
        <w:rPr>
          <w:b/>
          <w:i/>
          <w:sz w:val="28"/>
          <w:szCs w:val="28"/>
        </w:rPr>
        <w:t>применение компенсаторов</w:t>
      </w:r>
      <w:r w:rsidRPr="0017694D">
        <w:rPr>
          <w:sz w:val="28"/>
          <w:szCs w:val="28"/>
        </w:rPr>
        <w:t xml:space="preserve"> для снижения требований к точности увязки сопрягаемых элементов конструкции и уменьшения подгоночных операций.</w:t>
      </w:r>
    </w:p>
    <w:p w14:paraId="5E201F63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t>11. Конструкция стыков по разъемам</w:t>
      </w:r>
      <w:r w:rsidRPr="0017694D">
        <w:rPr>
          <w:sz w:val="28"/>
          <w:szCs w:val="28"/>
        </w:rPr>
        <w:t xml:space="preserve"> должна обеспечивать соединение сборочных объектов, по возможности, </w:t>
      </w:r>
      <w:r w:rsidRPr="0017694D">
        <w:rPr>
          <w:b/>
          <w:i/>
          <w:sz w:val="28"/>
          <w:szCs w:val="28"/>
        </w:rPr>
        <w:t xml:space="preserve">без совместной обработки </w:t>
      </w:r>
      <w:r w:rsidRPr="0017694D">
        <w:rPr>
          <w:sz w:val="28"/>
          <w:szCs w:val="28"/>
        </w:rPr>
        <w:t>сборочных баз и, таким образом, отвечать требованиям взаимозаменяемости по стыкам. Наиболее технологичными являются</w:t>
      </w:r>
      <w:r w:rsidRPr="0017694D">
        <w:rPr>
          <w:b/>
          <w:i/>
          <w:sz w:val="28"/>
          <w:szCs w:val="28"/>
        </w:rPr>
        <w:t xml:space="preserve"> фланцевые стыки</w:t>
      </w:r>
      <w:r w:rsidRPr="0017694D">
        <w:rPr>
          <w:sz w:val="28"/>
          <w:szCs w:val="28"/>
        </w:rPr>
        <w:t xml:space="preserve">, которые легко увязываются с помощью мастер-плит. </w:t>
      </w:r>
      <w:r w:rsidRPr="0017694D">
        <w:rPr>
          <w:b/>
          <w:i/>
          <w:sz w:val="28"/>
          <w:szCs w:val="28"/>
        </w:rPr>
        <w:t>Вильчатые стыки</w:t>
      </w:r>
      <w:r w:rsidRPr="0017694D">
        <w:rPr>
          <w:sz w:val="28"/>
          <w:szCs w:val="28"/>
        </w:rPr>
        <w:t xml:space="preserve"> являются наименее технологичными с точки зрения увязки их сборочных баз между собой. Требуют также разделки или совместной обработки сборочных баз </w:t>
      </w:r>
      <w:r w:rsidRPr="0017694D">
        <w:rPr>
          <w:b/>
          <w:i/>
          <w:sz w:val="28"/>
          <w:szCs w:val="28"/>
        </w:rPr>
        <w:t xml:space="preserve">телескопические </w:t>
      </w:r>
      <w:r w:rsidRPr="0017694D">
        <w:rPr>
          <w:sz w:val="28"/>
          <w:szCs w:val="28"/>
        </w:rPr>
        <w:t xml:space="preserve">и </w:t>
      </w:r>
      <w:r w:rsidRPr="0017694D">
        <w:rPr>
          <w:b/>
          <w:i/>
          <w:sz w:val="28"/>
          <w:szCs w:val="28"/>
        </w:rPr>
        <w:t>ленточные стыки,</w:t>
      </w:r>
      <w:r w:rsidRPr="0017694D">
        <w:rPr>
          <w:sz w:val="28"/>
          <w:szCs w:val="28"/>
        </w:rPr>
        <w:t xml:space="preserve"> что снижает уровень их технологичности.</w:t>
      </w:r>
    </w:p>
    <w:p w14:paraId="11610743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i/>
          <w:sz w:val="28"/>
          <w:szCs w:val="28"/>
        </w:rPr>
        <w:t>12. Ориентация конструкций на определенный метод сборки.</w:t>
      </w:r>
      <w:r w:rsidRPr="0017694D">
        <w:rPr>
          <w:sz w:val="28"/>
          <w:szCs w:val="28"/>
        </w:rPr>
        <w:t xml:space="preserve"> Сборочная единица должна быть приспособлена к выбранному методу сборки. Так, чтобы применить сборку по </w:t>
      </w:r>
      <w:proofErr w:type="gramStart"/>
      <w:r w:rsidRPr="0017694D">
        <w:rPr>
          <w:b/>
          <w:i/>
          <w:sz w:val="28"/>
          <w:szCs w:val="28"/>
        </w:rPr>
        <w:t xml:space="preserve">КФО, </w:t>
      </w:r>
      <w:r w:rsidRPr="0017694D">
        <w:rPr>
          <w:sz w:val="28"/>
          <w:szCs w:val="28"/>
        </w:rPr>
        <w:t xml:space="preserve"> агрегаты</w:t>
      </w:r>
      <w:proofErr w:type="gramEnd"/>
      <w:r w:rsidRPr="0017694D">
        <w:rPr>
          <w:sz w:val="28"/>
          <w:szCs w:val="28"/>
        </w:rPr>
        <w:t xml:space="preserve"> и отсеки, имеющие замкнутую конструкцию, нужно расчленить на «открытые» панели и узлы, причем шпангоуты должны иметь стыки, совпадающие со стыками панелей, а между отдельными сегментами шпангоутов должны быть компенсирующие зазоры.</w:t>
      </w:r>
    </w:p>
    <w:p w14:paraId="52605733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sz w:val="28"/>
          <w:szCs w:val="28"/>
        </w:rPr>
        <w:t>13. </w:t>
      </w:r>
      <w:r w:rsidRPr="0017694D">
        <w:rPr>
          <w:sz w:val="28"/>
          <w:szCs w:val="28"/>
        </w:rPr>
        <w:t xml:space="preserve">Отсутствие чрезмерно </w:t>
      </w:r>
      <w:r w:rsidRPr="0017694D">
        <w:rPr>
          <w:b/>
          <w:i/>
          <w:sz w:val="28"/>
          <w:szCs w:val="28"/>
        </w:rPr>
        <w:t>высоких требований к точности размеров, форм</w:t>
      </w:r>
      <w:r w:rsidRPr="0017694D">
        <w:rPr>
          <w:sz w:val="28"/>
          <w:szCs w:val="28"/>
        </w:rPr>
        <w:t xml:space="preserve"> и </w:t>
      </w:r>
      <w:r w:rsidRPr="0017694D">
        <w:rPr>
          <w:b/>
          <w:i/>
          <w:sz w:val="28"/>
          <w:szCs w:val="28"/>
        </w:rPr>
        <w:t>чистоте обработки</w:t>
      </w:r>
      <w:r w:rsidRPr="0017694D">
        <w:rPr>
          <w:sz w:val="28"/>
          <w:szCs w:val="28"/>
        </w:rPr>
        <w:t xml:space="preserve"> поверхностей элементов конструкции. Снижение на </w:t>
      </w:r>
      <w:proofErr w:type="gramStart"/>
      <w:r w:rsidRPr="0017694D">
        <w:rPr>
          <w:sz w:val="28"/>
          <w:szCs w:val="28"/>
        </w:rPr>
        <w:t>1-2</w:t>
      </w:r>
      <w:proofErr w:type="gramEnd"/>
      <w:r w:rsidRPr="0017694D">
        <w:rPr>
          <w:sz w:val="28"/>
          <w:szCs w:val="28"/>
        </w:rPr>
        <w:t xml:space="preserve"> квалитета точности и на 1-2 класса чистоты обработки кронштейнов может вдвое уменьшить затраты на механическую обработку.</w:t>
      </w:r>
    </w:p>
    <w:p w14:paraId="54FE32C4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Кроме того, улучшается технологичность объекта, если:</w:t>
      </w:r>
    </w:p>
    <w:p w14:paraId="36EE70FB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1)</w:t>
      </w:r>
      <w:r w:rsidRPr="0017694D">
        <w:rPr>
          <w:sz w:val="28"/>
          <w:szCs w:val="28"/>
        </w:rPr>
        <w:tab/>
        <w:t xml:space="preserve">панели и узлы имеют </w:t>
      </w:r>
      <w:r w:rsidRPr="0017694D">
        <w:rPr>
          <w:b/>
          <w:i/>
          <w:sz w:val="28"/>
          <w:szCs w:val="28"/>
        </w:rPr>
        <w:t>открытые двусторонние подходы</w:t>
      </w:r>
      <w:r w:rsidRPr="0017694D">
        <w:rPr>
          <w:sz w:val="28"/>
          <w:szCs w:val="28"/>
        </w:rPr>
        <w:t xml:space="preserve"> к месту клепки;</w:t>
      </w:r>
    </w:p>
    <w:p w14:paraId="7471169C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2)</w:t>
      </w:r>
      <w:r w:rsidRPr="0017694D">
        <w:rPr>
          <w:sz w:val="28"/>
          <w:szCs w:val="28"/>
        </w:rPr>
        <w:tab/>
        <w:t>размеры панелей соответствуют характеристикам клепальных и сварочных автоматов, клепальным прессам, сверлильно-зенковальному оборудованию;</w:t>
      </w:r>
    </w:p>
    <w:p w14:paraId="317D5F2D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3)</w:t>
      </w:r>
      <w:r w:rsidRPr="0017694D">
        <w:rPr>
          <w:sz w:val="28"/>
          <w:szCs w:val="28"/>
        </w:rPr>
        <w:tab/>
        <w:t xml:space="preserve">стрингеры на панелях одинарной кривизны расположены по </w:t>
      </w:r>
      <w:r w:rsidRPr="0017694D">
        <w:rPr>
          <w:b/>
          <w:i/>
          <w:sz w:val="28"/>
          <w:szCs w:val="28"/>
        </w:rPr>
        <w:t>процентным линиям</w:t>
      </w:r>
      <w:r w:rsidRPr="0017694D">
        <w:rPr>
          <w:sz w:val="28"/>
          <w:szCs w:val="28"/>
        </w:rPr>
        <w:t xml:space="preserve">, что обеспечивает их </w:t>
      </w:r>
      <w:r w:rsidRPr="0017694D">
        <w:rPr>
          <w:b/>
          <w:i/>
          <w:sz w:val="28"/>
          <w:szCs w:val="28"/>
        </w:rPr>
        <w:t>прямолинейность</w:t>
      </w:r>
      <w:r w:rsidRPr="0017694D">
        <w:rPr>
          <w:sz w:val="28"/>
          <w:szCs w:val="28"/>
        </w:rPr>
        <w:t xml:space="preserve"> и отсутствие </w:t>
      </w:r>
      <w:r w:rsidRPr="0017694D">
        <w:rPr>
          <w:b/>
          <w:i/>
          <w:sz w:val="28"/>
          <w:szCs w:val="28"/>
        </w:rPr>
        <w:t>закрутки</w:t>
      </w:r>
      <w:r w:rsidRPr="0017694D">
        <w:rPr>
          <w:sz w:val="28"/>
          <w:szCs w:val="28"/>
        </w:rPr>
        <w:t xml:space="preserve"> по длине;</w:t>
      </w:r>
    </w:p>
    <w:p w14:paraId="31B9089B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4)</w:t>
      </w:r>
      <w:r w:rsidRPr="0017694D">
        <w:rPr>
          <w:sz w:val="28"/>
          <w:szCs w:val="28"/>
        </w:rPr>
        <w:tab/>
        <w:t>швы на панелях прямолинейны, шаг заклепок одинаков и заклепки одного типоразмера;</w:t>
      </w:r>
    </w:p>
    <w:p w14:paraId="228BF22F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5)</w:t>
      </w:r>
      <w:r w:rsidRPr="0017694D">
        <w:rPr>
          <w:sz w:val="28"/>
          <w:szCs w:val="28"/>
        </w:rPr>
        <w:tab/>
        <w:t>элементы каркасов имеют</w:t>
      </w:r>
      <w:r w:rsidRPr="0017694D">
        <w:rPr>
          <w:b/>
          <w:i/>
          <w:sz w:val="28"/>
          <w:szCs w:val="28"/>
        </w:rPr>
        <w:t xml:space="preserve"> открытые профили</w:t>
      </w:r>
      <w:r w:rsidRPr="0017694D">
        <w:rPr>
          <w:sz w:val="28"/>
          <w:szCs w:val="28"/>
        </w:rPr>
        <w:t>.</w:t>
      </w:r>
    </w:p>
    <w:p w14:paraId="0E4513B0" w14:textId="77777777" w:rsidR="008D617E" w:rsidRPr="0017694D" w:rsidRDefault="008D617E" w:rsidP="0017694D">
      <w:pPr>
        <w:pStyle w:val="2"/>
        <w:jc w:val="both"/>
        <w:rPr>
          <w:rFonts w:ascii="Times New Roman" w:hAnsi="Times New Roman" w:cs="Times New Roman"/>
        </w:rPr>
      </w:pPr>
      <w:r w:rsidRPr="0017694D">
        <w:rPr>
          <w:rFonts w:ascii="Times New Roman" w:hAnsi="Times New Roman" w:cs="Times New Roman"/>
        </w:rPr>
        <w:lastRenderedPageBreak/>
        <w:t>5.2. Методы сборки, применяемые в авиастроении</w:t>
      </w:r>
    </w:p>
    <w:p w14:paraId="0B110D39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Целью сборочного процесса является получение новых свойств объекта при объединении его компонентов для совместного функционирования.</w:t>
      </w:r>
    </w:p>
    <w:p w14:paraId="283505B8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Сам процесс объединения компонентов получил название сборочного.</w:t>
      </w:r>
    </w:p>
    <w:p w14:paraId="15293EA9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Структурно сборочный процесс включает в себя такие последовательно выполняемые работы:</w:t>
      </w:r>
    </w:p>
    <w:p w14:paraId="6A559290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– установочные работы для определения положения компонентов (деталей, сборочных единиц) относительно исходных баз или друг относительно друга;</w:t>
      </w:r>
    </w:p>
    <w:p w14:paraId="6FE48EDA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 xml:space="preserve">– фиксацию достигнутого состояния одним из видов соединений (заклепочного, сварного, клеевого, комбинированного и </w:t>
      </w:r>
      <w:proofErr w:type="gramStart"/>
      <w:r w:rsidRPr="0017694D">
        <w:rPr>
          <w:sz w:val="28"/>
          <w:szCs w:val="28"/>
        </w:rPr>
        <w:t>т.п.</w:t>
      </w:r>
      <w:proofErr w:type="gramEnd"/>
      <w:r w:rsidRPr="0017694D">
        <w:rPr>
          <w:sz w:val="28"/>
          <w:szCs w:val="28"/>
        </w:rPr>
        <w:t>).</w:t>
      </w:r>
    </w:p>
    <w:p w14:paraId="2E493AA8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Содержание метода сборки составляет совокупность приемов, определяющих положение компонентов, достигаемое в процессе сборки, или так называемое их базирование.</w:t>
      </w:r>
    </w:p>
    <w:p w14:paraId="4A5C0371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Реализация этого процесса обеспечивается наличием баз (совокупность поверхностей, линий или точек, находящихся на устанавливаемой детали и ответных, находящихся на базовой детали или объекте, с которыми собирается деталь).</w:t>
      </w:r>
    </w:p>
    <w:p w14:paraId="46FCD9AC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 xml:space="preserve">Поэтому следует различать сборку по </w:t>
      </w:r>
      <w:r w:rsidRPr="0017694D">
        <w:rPr>
          <w:iCs/>
          <w:sz w:val="28"/>
          <w:szCs w:val="28"/>
        </w:rPr>
        <w:t>собственным</w:t>
      </w:r>
      <w:r w:rsidRPr="0017694D">
        <w:rPr>
          <w:sz w:val="28"/>
          <w:szCs w:val="28"/>
        </w:rPr>
        <w:t xml:space="preserve"> базам, находящимся на собираемых компонентах, и по </w:t>
      </w:r>
      <w:r w:rsidRPr="0017694D">
        <w:rPr>
          <w:bCs/>
          <w:iCs/>
          <w:sz w:val="28"/>
          <w:szCs w:val="28"/>
        </w:rPr>
        <w:t>внешним</w:t>
      </w:r>
      <w:r w:rsidRPr="0017694D">
        <w:rPr>
          <w:sz w:val="28"/>
          <w:szCs w:val="28"/>
        </w:rPr>
        <w:t>, не входящим в конструкцию компонентов. По этим признакам выделяются две основные группы методов сборки:</w:t>
      </w:r>
    </w:p>
    <w:p w14:paraId="6D376A3B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1.</w:t>
      </w:r>
      <w:r w:rsidRPr="0017694D">
        <w:rPr>
          <w:sz w:val="28"/>
          <w:szCs w:val="28"/>
        </w:rPr>
        <w:tab/>
        <w:t xml:space="preserve">Детали устанавливаются по внешним базам, расположенным на основной (базовой) детали. К этой группе относятся методы сборки: по сборочным отверстиям (СО), специально полученным на деталях; по разметке на базовой детали; по </w:t>
      </w:r>
      <w:proofErr w:type="spellStart"/>
      <w:r w:rsidRPr="0017694D">
        <w:rPr>
          <w:sz w:val="28"/>
          <w:szCs w:val="28"/>
        </w:rPr>
        <w:t>привалочным</w:t>
      </w:r>
      <w:proofErr w:type="spellEnd"/>
      <w:r w:rsidRPr="0017694D">
        <w:rPr>
          <w:sz w:val="28"/>
          <w:szCs w:val="28"/>
        </w:rPr>
        <w:t xml:space="preserve"> поверхностям.</w:t>
      </w:r>
    </w:p>
    <w:p w14:paraId="01F355F8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2.</w:t>
      </w:r>
      <w:r w:rsidRPr="0017694D">
        <w:rPr>
          <w:sz w:val="28"/>
          <w:szCs w:val="28"/>
        </w:rPr>
        <w:tab/>
        <w:t>Детали или узлы устанавливаются по базам, расположенным на специальном носителе размеров – сборочном приспособлении, стенде. Сюда относится сборка в приспособлении с компенсацией погрешностей входящих деталей, например, сборка «от обшивки», сборка «от каркаса» без компенсации, сборка «от каркаса» с использованием систем фиксирующих отверстий (так называемых БО и их разновидности по методу получения – КФО или БФО), сборка по лучу ЛЦИС.</w:t>
      </w:r>
    </w:p>
    <w:p w14:paraId="6F35BA5F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Наибольшее распространение в современном самолетостроении получили такие методы сборки:</w:t>
      </w:r>
    </w:p>
    <w:p w14:paraId="7B3BBFF4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1)</w:t>
      </w:r>
      <w:r w:rsidRPr="0017694D">
        <w:rPr>
          <w:sz w:val="28"/>
          <w:szCs w:val="28"/>
        </w:rPr>
        <w:tab/>
        <w:t>по сборочным отверстиям (СО);</w:t>
      </w:r>
    </w:p>
    <w:p w14:paraId="3E3FE4B5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2)</w:t>
      </w:r>
      <w:r w:rsidRPr="0017694D">
        <w:rPr>
          <w:sz w:val="28"/>
          <w:szCs w:val="28"/>
        </w:rPr>
        <w:tab/>
        <w:t>по разметке на базовой детали;</w:t>
      </w:r>
    </w:p>
    <w:p w14:paraId="3435D157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3)</w:t>
      </w:r>
      <w:r w:rsidRPr="0017694D">
        <w:rPr>
          <w:sz w:val="28"/>
          <w:szCs w:val="28"/>
        </w:rPr>
        <w:tab/>
        <w:t xml:space="preserve">по </w:t>
      </w:r>
      <w:proofErr w:type="spellStart"/>
      <w:r w:rsidRPr="0017694D">
        <w:rPr>
          <w:sz w:val="28"/>
          <w:szCs w:val="28"/>
        </w:rPr>
        <w:t>привалочным</w:t>
      </w:r>
      <w:proofErr w:type="spellEnd"/>
      <w:r w:rsidRPr="0017694D">
        <w:rPr>
          <w:sz w:val="28"/>
          <w:szCs w:val="28"/>
        </w:rPr>
        <w:t xml:space="preserve"> поверхностям (на посадках) на деталях;</w:t>
      </w:r>
    </w:p>
    <w:p w14:paraId="0FACCB6D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4)</w:t>
      </w:r>
      <w:r w:rsidRPr="0017694D">
        <w:rPr>
          <w:sz w:val="28"/>
          <w:szCs w:val="28"/>
        </w:rPr>
        <w:tab/>
        <w:t>в приспособлении с базированием деталей и узлов на их обводы и контуры;</w:t>
      </w:r>
    </w:p>
    <w:p w14:paraId="7304DFBF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5)</w:t>
      </w:r>
      <w:r w:rsidRPr="0017694D">
        <w:rPr>
          <w:sz w:val="28"/>
          <w:szCs w:val="28"/>
        </w:rPr>
        <w:tab/>
        <w:t>в приспособлении с базированием деталей или узлов по специальным отверстиям (КФО, БФО);</w:t>
      </w:r>
    </w:p>
    <w:p w14:paraId="1D08A9B6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lastRenderedPageBreak/>
        <w:t>6)</w:t>
      </w:r>
      <w:r w:rsidRPr="0017694D">
        <w:rPr>
          <w:sz w:val="28"/>
          <w:szCs w:val="28"/>
        </w:rPr>
        <w:tab/>
        <w:t>в специальной системе оптико-механического стенда или системе опорных лучей лазерных источников.</w:t>
      </w:r>
    </w:p>
    <w:p w14:paraId="70636063" w14:textId="77777777" w:rsidR="008D617E" w:rsidRPr="0017694D" w:rsidRDefault="008D617E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 xml:space="preserve">Каждый из перечисленных методов характеризуется особенностями базирования, степенью обеспечения взаимозаменяемости при сборке, объемом оснастки, а также определенными </w:t>
      </w:r>
      <w:proofErr w:type="spellStart"/>
      <w:r w:rsidRPr="0017694D">
        <w:rPr>
          <w:sz w:val="28"/>
          <w:szCs w:val="28"/>
        </w:rPr>
        <w:t>точностными</w:t>
      </w:r>
      <w:proofErr w:type="spellEnd"/>
      <w:r w:rsidRPr="0017694D">
        <w:rPr>
          <w:sz w:val="28"/>
          <w:szCs w:val="28"/>
        </w:rPr>
        <w:t xml:space="preserve"> и экономическими характеристиками.</w:t>
      </w:r>
    </w:p>
    <w:p w14:paraId="12EF787E" w14:textId="77777777" w:rsidR="00793724" w:rsidRPr="0017694D" w:rsidRDefault="00793724" w:rsidP="0017694D">
      <w:pPr>
        <w:pStyle w:val="2"/>
        <w:jc w:val="both"/>
        <w:rPr>
          <w:rFonts w:ascii="Times New Roman" w:hAnsi="Times New Roman" w:cs="Times New Roman"/>
        </w:rPr>
      </w:pPr>
      <w:r w:rsidRPr="0017694D">
        <w:rPr>
          <w:rFonts w:ascii="Times New Roman" w:hAnsi="Times New Roman" w:cs="Times New Roman"/>
        </w:rPr>
        <w:t>5.2.2. Основные факторы, определяющие выбор метода сборки</w:t>
      </w:r>
    </w:p>
    <w:p w14:paraId="07EE3E90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Практическая реализация применения того или иного метода сборки обусловливается комплексом факторов, зависящих от конструктивно-технологических характеристик объектов сборки, экономической целесообразности их применения и производственных условий их выполнения.</w:t>
      </w:r>
    </w:p>
    <w:p w14:paraId="59E2C40C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К числу главных факторов следует отнести:</w:t>
      </w:r>
    </w:p>
    <w:p w14:paraId="6B87E0DD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1.</w:t>
      </w:r>
      <w:r w:rsidRPr="0017694D">
        <w:rPr>
          <w:sz w:val="28"/>
          <w:szCs w:val="28"/>
        </w:rPr>
        <w:tab/>
        <w:t xml:space="preserve">Конструктивные особенности самолета как объекта сборки. Уровень требований к обеспечению точности выполнения геометрических форм и размеров, степень взаимозаменяемости частей планера и отдельных элементов. Эти требования выполняются, если сборочные базы в процессе сборки будут сохранять постоянство расположения по отношению к конструкторским базам, обеспечивать возможность беспрепятственной установки и закрепление всех собираемых деталей в процессе сборки, </w:t>
      </w:r>
      <w:proofErr w:type="gramStart"/>
      <w:r w:rsidRPr="0017694D">
        <w:rPr>
          <w:sz w:val="28"/>
          <w:szCs w:val="28"/>
        </w:rPr>
        <w:t>т.е.</w:t>
      </w:r>
      <w:proofErr w:type="gramEnd"/>
      <w:r w:rsidRPr="0017694D">
        <w:rPr>
          <w:sz w:val="28"/>
          <w:szCs w:val="28"/>
        </w:rPr>
        <w:t xml:space="preserve"> такое базирование, которое гарантирует получение заданной точности размеров и форм собираемых изделий.</w:t>
      </w:r>
    </w:p>
    <w:p w14:paraId="56CA7CB0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2.</w:t>
      </w:r>
      <w:r w:rsidRPr="0017694D">
        <w:rPr>
          <w:sz w:val="28"/>
          <w:szCs w:val="28"/>
        </w:rPr>
        <w:tab/>
        <w:t>Объем производства, определяющий целесообразность затрат на технологическое оснащение при различных методах сборки.</w:t>
      </w:r>
    </w:p>
    <w:p w14:paraId="311E5643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3.</w:t>
      </w:r>
      <w:r w:rsidRPr="0017694D">
        <w:rPr>
          <w:sz w:val="28"/>
          <w:szCs w:val="28"/>
        </w:rPr>
        <w:tab/>
        <w:t>Технический и технологический уровни современного производства и перспективы их развития.</w:t>
      </w:r>
    </w:p>
    <w:p w14:paraId="73E01883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iCs/>
          <w:sz w:val="28"/>
          <w:szCs w:val="28"/>
        </w:rPr>
        <w:t xml:space="preserve">Конструктивно-технологические факторы. </w:t>
      </w:r>
      <w:r w:rsidRPr="0017694D">
        <w:rPr>
          <w:sz w:val="28"/>
          <w:szCs w:val="28"/>
        </w:rPr>
        <w:t>Технология сборки и монтажа самолетных конструкций, включая выбор метода сборки, схем сборки, технологической последовательности выполнения операций, состава и количества сборочной и контрольно-испытательной оснастки, оборудования и инструмента, в значительной степени зависит от конструкции собираемых изделий и ее особенностей. Прежде всего, следует отметить влияние структурных свойств самолета как объекта производства: степень членения планера на конструктивно-технологические самостоятельные части, характеры сопряжений между сочленяемыми деталями и другими элементами конструкций, формы изделия, функциональное назначение отдельных элементов конструкции, степень точности выполнения размеров и форм, взаимного расположения и перемещения элементов конструкции, степень производственной и эксплуатационной взаимозаменяемостей.</w:t>
      </w:r>
    </w:p>
    <w:p w14:paraId="77194110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lastRenderedPageBreak/>
        <w:t>Технологическое совершенство конструкции как признак возможности использования прогрессивных технологических процессов и форм организации труда влияет на все производственные технико-экономические показатели производства. При этом путем улучшения технологичности конструкции самолета можно добиться уменьшения трудоемкости сборочно-монтажных работ в два-три раза.</w:t>
      </w:r>
    </w:p>
    <w:p w14:paraId="1EE1FD2C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К числу основных технологических требований, предъявляемых к конструкциям самолетов при их сборке, следует отнести прежде всего обеспечение возможности уменьшения трудоемкости и сокращения циклов сборки, возможность сборки изделия в целом из совокупности самостоятельных специфицированных сборных частей; возможность использования методов сборки, обладающих минимальными затратами на их осуществление и минимальными объемами ручных пригоночных работ.</w:t>
      </w:r>
    </w:p>
    <w:p w14:paraId="5EBA4C49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b/>
          <w:bCs/>
          <w:i/>
          <w:iCs/>
          <w:sz w:val="28"/>
          <w:szCs w:val="28"/>
        </w:rPr>
        <w:t xml:space="preserve">Членение конструкции. </w:t>
      </w:r>
      <w:r w:rsidRPr="0017694D">
        <w:rPr>
          <w:sz w:val="28"/>
          <w:szCs w:val="28"/>
        </w:rPr>
        <w:t xml:space="preserve">Рациональное членение планера самолета на самостоятельные сборочные единицы закладывается в конструкцию на этапе проектирования изделий и разработки директивных технологических материалов. Целесообразность членения планера самолета на отдельные узлы, панели, секции и агрегаты вытекает из необходимости введения конструктивных и эксплуатационных разъемов и стыков, обеспечивающих удобство транспортировки и обслуживания изделий, быструю замену </w:t>
      </w:r>
      <w:proofErr w:type="spellStart"/>
      <w:r w:rsidRPr="0017694D">
        <w:rPr>
          <w:sz w:val="28"/>
          <w:szCs w:val="28"/>
        </w:rPr>
        <w:t>малоресурсных</w:t>
      </w:r>
      <w:proofErr w:type="spellEnd"/>
      <w:r w:rsidRPr="0017694D">
        <w:rPr>
          <w:sz w:val="28"/>
          <w:szCs w:val="28"/>
        </w:rPr>
        <w:t xml:space="preserve"> частей самолета. Дополнительное членение конструкций на самостоятельные технологические сборки и подсборки направлено главным образом на упрощение сборки и монтажа, расширение фронта работ, использование средств механизации и автоматизации.</w:t>
      </w:r>
    </w:p>
    <w:p w14:paraId="2C0D7B6A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На практике рациональность принятого варианта членения конструкции планера самолета оценивают сравнением его технико-экономических показателей с другими возможными вариантами.</w:t>
      </w:r>
    </w:p>
    <w:p w14:paraId="1C4464C1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rStyle w:val="a7"/>
          <w:sz w:val="28"/>
          <w:szCs w:val="28"/>
        </w:rPr>
        <w:t>Характер соединений элементов конструкций.</w:t>
      </w:r>
      <w:r w:rsidRPr="0017694D">
        <w:rPr>
          <w:sz w:val="28"/>
          <w:szCs w:val="28"/>
        </w:rPr>
        <w:t xml:space="preserve"> Варианты конструктивного оформления сопряжений, разъемов и стыков между деталями и частями самолета многообразны.</w:t>
      </w:r>
    </w:p>
    <w:p w14:paraId="06DA1263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pacing w:val="-4"/>
          <w:sz w:val="28"/>
          <w:szCs w:val="28"/>
        </w:rPr>
        <w:t>От качества выполнения разъемов, стыков и сопряжений зависят весьма важные геометрические характеристики планера, обеспечивающие аэродинамические и эксплуатационные параметры самолета.</w:t>
      </w:r>
      <w:r w:rsidRPr="0017694D">
        <w:rPr>
          <w:sz w:val="28"/>
          <w:szCs w:val="28"/>
        </w:rPr>
        <w:t xml:space="preserve"> </w:t>
      </w:r>
      <w:r w:rsidRPr="0017694D">
        <w:rPr>
          <w:spacing w:val="-4"/>
          <w:sz w:val="28"/>
          <w:szCs w:val="28"/>
        </w:rPr>
        <w:t>Возможные конструктивные решения стыков, разъемов и сопряжений направлены на обеспечение: а) заданных аэродинамических контуров; б) потребных перемычек в сопрягаемых элементах; в) минимальных зазоров между сопрягаемыми элементами; г) сопряжений, обуславливаемых функциональными требованиями конструкции</w:t>
      </w:r>
      <w:r w:rsidRPr="0017694D">
        <w:rPr>
          <w:sz w:val="28"/>
          <w:szCs w:val="28"/>
        </w:rPr>
        <w:t xml:space="preserve">. Эти виды сопряжений оказывают существенное влияние на характеристики прочности конструкций планера летательных аппаратов, и поэтому к ним предъявляются повышенные требования по обеспечению точности заданных перемычек. Выполнения этих требований можно достичь, используя в качестве сборочных баз системы отверстий – СО, КФО, БФО </w:t>
      </w:r>
      <w:r w:rsidRPr="0017694D">
        <w:rPr>
          <w:sz w:val="28"/>
          <w:szCs w:val="28"/>
        </w:rPr>
        <w:lastRenderedPageBreak/>
        <w:t>или поверхности упоров базово-фиксирующих устройств сборочных приспособлений. В некоторых случаях обеспечения заданных перемычек можно добиться и разметкой после того, как детали будут зафиксированы в сборочном положении любым другим способом.</w:t>
      </w:r>
    </w:p>
    <w:p w14:paraId="7700245F" w14:textId="77777777" w:rsidR="00793724" w:rsidRPr="0017694D" w:rsidRDefault="00793724" w:rsidP="0017694D">
      <w:pPr>
        <w:jc w:val="both"/>
        <w:rPr>
          <w:sz w:val="28"/>
          <w:szCs w:val="28"/>
        </w:rPr>
      </w:pPr>
      <w:r w:rsidRPr="0017694D">
        <w:rPr>
          <w:sz w:val="28"/>
          <w:szCs w:val="28"/>
        </w:rPr>
        <w:t>В табл. 5.5 приведены основные факторы и принимаемые решения по выбору метода сборки.</w:t>
      </w:r>
    </w:p>
    <w:p w14:paraId="5B804A7E" w14:textId="77777777" w:rsidR="00793724" w:rsidRPr="0017694D" w:rsidRDefault="00793724" w:rsidP="0017694D">
      <w:pPr>
        <w:pStyle w:val="a3"/>
        <w:jc w:val="both"/>
        <w:rPr>
          <w:rFonts w:ascii="Times New Roman" w:hAnsi="Times New Roman"/>
        </w:rPr>
      </w:pPr>
      <w:r w:rsidRPr="0017694D">
        <w:rPr>
          <w:rFonts w:ascii="Times New Roman" w:hAnsi="Times New Roman"/>
        </w:rPr>
        <w:t>Таблица 5.5</w:t>
      </w:r>
    </w:p>
    <w:p w14:paraId="63B6B8E2" w14:textId="77777777" w:rsidR="00793724" w:rsidRPr="0017694D" w:rsidRDefault="00793724" w:rsidP="0017694D">
      <w:pPr>
        <w:pStyle w:val="a4"/>
        <w:jc w:val="both"/>
        <w:rPr>
          <w:rFonts w:ascii="Times New Roman" w:hAnsi="Times New Roman"/>
        </w:rPr>
      </w:pPr>
      <w:r w:rsidRPr="0017694D">
        <w:rPr>
          <w:rFonts w:ascii="Times New Roman" w:hAnsi="Times New Roman"/>
        </w:rPr>
        <w:t>Влияние конструктивно-технологических факторов</w:t>
      </w:r>
      <w:r w:rsidRPr="0017694D">
        <w:rPr>
          <w:rFonts w:ascii="Times New Roman" w:hAnsi="Times New Roman"/>
        </w:rPr>
        <w:br/>
        <w:t>на выбор метода сборки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6"/>
        <w:gridCol w:w="3017"/>
        <w:gridCol w:w="25"/>
        <w:gridCol w:w="3573"/>
      </w:tblGrid>
      <w:tr w:rsidR="00793724" w:rsidRPr="0017694D" w14:paraId="28AA410F" w14:textId="77777777" w:rsidTr="00573E00">
        <w:trPr>
          <w:trHeight w:val="847"/>
        </w:trPr>
        <w:tc>
          <w:tcPr>
            <w:tcW w:w="229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73DFB2A1" w14:textId="77777777" w:rsidR="00793724" w:rsidRPr="0017694D" w:rsidRDefault="00793724" w:rsidP="0017694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67D4C658" w14:textId="77777777" w:rsidR="00793724" w:rsidRPr="0017694D" w:rsidRDefault="00793724" w:rsidP="0017694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объекта сборки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8CA018C" w14:textId="77777777" w:rsidR="00793724" w:rsidRPr="0017694D" w:rsidRDefault="00793724" w:rsidP="0017694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Влияние на выбор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метода сборки</w:t>
            </w:r>
          </w:p>
        </w:tc>
      </w:tr>
      <w:tr w:rsidR="00793724" w:rsidRPr="0017694D" w14:paraId="73F25D7A" w14:textId="77777777" w:rsidTr="00573E00">
        <w:trPr>
          <w:cantSplit/>
        </w:trPr>
        <w:tc>
          <w:tcPr>
            <w:tcW w:w="2293" w:type="dxa"/>
            <w:gridSpan w:val="2"/>
            <w:vMerge w:val="restart"/>
            <w:tcMar>
              <w:top w:w="28" w:type="dxa"/>
              <w:bottom w:w="28" w:type="dxa"/>
              <w:right w:w="57" w:type="dxa"/>
            </w:tcMar>
            <w:vAlign w:val="center"/>
          </w:tcPr>
          <w:p w14:paraId="268EB730" w14:textId="6CE35809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Членение планера самолета на конструктивно-технологические самостоятельные части</w:t>
            </w: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4C168501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Расчленен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на агрегаты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6F945AB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Сборка производится из отдельных деталей в сборочном приспособлении с базированием «от обшивки» или «от каркаса»</w:t>
            </w:r>
          </w:p>
        </w:tc>
      </w:tr>
      <w:tr w:rsidR="00793724" w:rsidRPr="0017694D" w14:paraId="1500AE7C" w14:textId="77777777" w:rsidTr="00573E00">
        <w:trPr>
          <w:cantSplit/>
        </w:trPr>
        <w:tc>
          <w:tcPr>
            <w:tcW w:w="2293" w:type="dxa"/>
            <w:gridSpan w:val="2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33F8FF8A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72703276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Расчленен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на агрегаты, отсеки, секции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54CD732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Используются все методы сборки</w:t>
            </w:r>
          </w:p>
          <w:p w14:paraId="7FE87C97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Сборка по БО ограничена применением КФО и БФО</w:t>
            </w:r>
          </w:p>
        </w:tc>
      </w:tr>
      <w:tr w:rsidR="00793724" w:rsidRPr="0017694D" w14:paraId="2A20B5B9" w14:textId="77777777" w:rsidTr="00573E00">
        <w:trPr>
          <w:cantSplit/>
        </w:trPr>
        <w:tc>
          <w:tcPr>
            <w:tcW w:w="2293" w:type="dxa"/>
            <w:gridSpan w:val="2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563287D0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6B911C50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Расчленен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на агрегаты, отсеки и панели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8F81C87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Используются все методы сборки</w:t>
            </w:r>
          </w:p>
          <w:p w14:paraId="216B3D70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Наиболее благоприятные условия для сборки по БО</w:t>
            </w:r>
          </w:p>
        </w:tc>
      </w:tr>
      <w:tr w:rsidR="00793724" w:rsidRPr="0017694D" w14:paraId="43B37736" w14:textId="77777777" w:rsidTr="00573E00">
        <w:trPr>
          <w:cantSplit/>
        </w:trPr>
        <w:tc>
          <w:tcPr>
            <w:tcW w:w="2293" w:type="dxa"/>
            <w:gridSpan w:val="2"/>
            <w:vMerge w:val="restart"/>
            <w:tcMar>
              <w:top w:w="28" w:type="dxa"/>
              <w:bottom w:w="28" w:type="dxa"/>
              <w:right w:w="57" w:type="dxa"/>
            </w:tcMar>
            <w:vAlign w:val="center"/>
          </w:tcPr>
          <w:p w14:paraId="43E85159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Жесткость элементов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конструкции</w:t>
            </w: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4285A6B0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Узлы, панели</w:t>
            </w:r>
          </w:p>
          <w:p w14:paraId="1C58823C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и секции жесткой конструкции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A88F88A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Предпочтительно использование методов сборки по чертежу и по БО</w:t>
            </w:r>
          </w:p>
        </w:tc>
      </w:tr>
      <w:tr w:rsidR="00793724" w:rsidRPr="0017694D" w14:paraId="692D6F3F" w14:textId="77777777" w:rsidTr="00573E00">
        <w:trPr>
          <w:cantSplit/>
        </w:trPr>
        <w:tc>
          <w:tcPr>
            <w:tcW w:w="2293" w:type="dxa"/>
            <w:gridSpan w:val="2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56F12B7B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7D1DF7DB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Узлы, панели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и секции маложесткой конструкции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1BA752A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Сборку осуществляют в сборочных приспособлениях с базированием на поверхности деталей или по СО в поддерживающих приспособлениях</w:t>
            </w:r>
          </w:p>
        </w:tc>
      </w:tr>
      <w:tr w:rsidR="00793724" w:rsidRPr="0017694D" w14:paraId="4E962270" w14:textId="77777777" w:rsidTr="00573E00">
        <w:trPr>
          <w:cantSplit/>
        </w:trPr>
        <w:tc>
          <w:tcPr>
            <w:tcW w:w="2293" w:type="dxa"/>
            <w:gridSpan w:val="2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0F11BD6D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369CBA8B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Узлы, панели, секции нежесткой конструкции (деформирующиеся под воздействием собственной массы)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35AD25F6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Сборку выполняют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в сборочных приспособлениях с базированием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«от обшивки»</w:t>
            </w:r>
          </w:p>
        </w:tc>
      </w:tr>
      <w:tr w:rsidR="00793724" w:rsidRPr="0017694D" w14:paraId="4DD7AD8E" w14:textId="77777777" w:rsidTr="00573E00">
        <w:trPr>
          <w:cantSplit/>
        </w:trPr>
        <w:tc>
          <w:tcPr>
            <w:tcW w:w="2293" w:type="dxa"/>
            <w:gridSpan w:val="2"/>
            <w:vMerge w:val="restart"/>
            <w:tcMar>
              <w:top w:w="28" w:type="dxa"/>
              <w:bottom w:w="28" w:type="dxa"/>
              <w:right w:w="57" w:type="dxa"/>
            </w:tcMar>
            <w:vAlign w:val="center"/>
          </w:tcPr>
          <w:p w14:paraId="70B3F4E2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Геометрическая форма собираемых конструкций</w:t>
            </w: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42C665E8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pacing w:val="-4"/>
                <w:sz w:val="24"/>
                <w:szCs w:val="24"/>
              </w:rPr>
              <w:t>Плоские узлы, панели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0404D06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Предпочтительно использовать сборку по СО</w:t>
            </w:r>
          </w:p>
        </w:tc>
      </w:tr>
      <w:tr w:rsidR="00793724" w:rsidRPr="0017694D" w14:paraId="1DE2A767" w14:textId="77777777" w:rsidTr="00573E00">
        <w:trPr>
          <w:cantSplit/>
        </w:trPr>
        <w:tc>
          <w:tcPr>
            <w:tcW w:w="2293" w:type="dxa"/>
            <w:gridSpan w:val="2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6629FA46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73733986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Панели и секции с поверхностью одинарной кривизны</w:t>
            </w:r>
          </w:p>
        </w:tc>
        <w:tc>
          <w:tcPr>
            <w:tcW w:w="3573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2672D1AD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Предпочтительно использовать сборку по СО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и КФО</w:t>
            </w:r>
          </w:p>
        </w:tc>
      </w:tr>
      <w:tr w:rsidR="00793724" w:rsidRPr="0017694D" w14:paraId="0C1A987E" w14:textId="77777777" w:rsidTr="00573E00">
        <w:tc>
          <w:tcPr>
            <w:tcW w:w="2287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70530E3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Геометрическая форма собираемых конструкций</w:t>
            </w:r>
          </w:p>
        </w:tc>
        <w:tc>
          <w:tcPr>
            <w:tcW w:w="302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1D316DDA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Панели и секции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с двойной и знакопеременной кривизной поверхности</w:t>
            </w:r>
          </w:p>
        </w:tc>
        <w:tc>
          <w:tcPr>
            <w:tcW w:w="3598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0C500191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Для сборки могут быть использованы методы сборки в приспособлениях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и по УФО</w:t>
            </w:r>
          </w:p>
          <w:p w14:paraId="7458C215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Сборка по УФО требует дополнительных затрат на обеспечение совпадения КФО и СО</w:t>
            </w:r>
          </w:p>
        </w:tc>
      </w:tr>
      <w:tr w:rsidR="00793724" w:rsidRPr="0017694D" w14:paraId="0F395CA3" w14:textId="77777777" w:rsidTr="00573E00">
        <w:trPr>
          <w:cantSplit/>
        </w:trPr>
        <w:tc>
          <w:tcPr>
            <w:tcW w:w="2287" w:type="dxa"/>
            <w:vMerge w:val="restart"/>
            <w:tcMar>
              <w:top w:w="28" w:type="dxa"/>
              <w:bottom w:w="28" w:type="dxa"/>
              <w:right w:w="57" w:type="dxa"/>
            </w:tcMar>
            <w:vAlign w:val="center"/>
          </w:tcPr>
          <w:p w14:paraId="7358CCCC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Конструктивное оформление внутреннего набора</w:t>
            </w:r>
          </w:p>
        </w:tc>
        <w:tc>
          <w:tcPr>
            <w:tcW w:w="302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30B5A2B3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Сборочные единицы с продольным набором деталей каркаса</w:t>
            </w:r>
          </w:p>
        </w:tc>
        <w:tc>
          <w:tcPr>
            <w:tcW w:w="3598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432F78C8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Широко применяется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сборка по СО</w:t>
            </w:r>
          </w:p>
        </w:tc>
      </w:tr>
      <w:tr w:rsidR="00793724" w:rsidRPr="0017694D" w14:paraId="5531B631" w14:textId="77777777" w:rsidTr="00573E00">
        <w:trPr>
          <w:cantSplit/>
        </w:trPr>
        <w:tc>
          <w:tcPr>
            <w:tcW w:w="2287" w:type="dxa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26A393BC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6C6767D0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Сборочные единицы с поперечным набором деталей каркаса</w:t>
            </w:r>
          </w:p>
        </w:tc>
        <w:tc>
          <w:tcPr>
            <w:tcW w:w="3598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56069291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Возможно широкое применение сборки по КФО</w:t>
            </w:r>
          </w:p>
        </w:tc>
      </w:tr>
      <w:tr w:rsidR="00793724" w:rsidRPr="0017694D" w14:paraId="45AA8CF0" w14:textId="77777777" w:rsidTr="00573E00">
        <w:trPr>
          <w:cantSplit/>
        </w:trPr>
        <w:tc>
          <w:tcPr>
            <w:tcW w:w="2287" w:type="dxa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6F2756C1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53382BF7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Смешанной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конструкции</w:t>
            </w:r>
          </w:p>
        </w:tc>
        <w:tc>
          <w:tcPr>
            <w:tcW w:w="3598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2CFB7454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Используется сборка по СО и КФО, а также сборка «от обшивки» и «от каркаса»</w:t>
            </w:r>
          </w:p>
        </w:tc>
      </w:tr>
      <w:tr w:rsidR="00793724" w:rsidRPr="0017694D" w14:paraId="52F4C076" w14:textId="77777777" w:rsidTr="00573E00">
        <w:trPr>
          <w:cantSplit/>
        </w:trPr>
        <w:tc>
          <w:tcPr>
            <w:tcW w:w="2287" w:type="dxa"/>
            <w:vMerge w:val="restart"/>
            <w:tcMar>
              <w:top w:w="28" w:type="dxa"/>
              <w:bottom w:w="28" w:type="dxa"/>
              <w:right w:w="57" w:type="dxa"/>
            </w:tcMar>
            <w:vAlign w:val="center"/>
          </w:tcPr>
          <w:p w14:paraId="3AEDA589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Характер соединения каркаса с обшивкой</w:t>
            </w:r>
          </w:p>
        </w:tc>
        <w:tc>
          <w:tcPr>
            <w:tcW w:w="302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49F44426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Детали каркаса соединяются с обшивкой непосредственно</w:t>
            </w:r>
          </w:p>
        </w:tc>
        <w:tc>
          <w:tcPr>
            <w:tcW w:w="3598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3AE7354E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Осуществима сборка по УФО наряду с другими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методами сборки</w:t>
            </w:r>
          </w:p>
        </w:tc>
      </w:tr>
      <w:tr w:rsidR="00793724" w:rsidRPr="0017694D" w14:paraId="5834FBAB" w14:textId="77777777" w:rsidTr="00573E00">
        <w:trPr>
          <w:cantSplit/>
        </w:trPr>
        <w:tc>
          <w:tcPr>
            <w:tcW w:w="2287" w:type="dxa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12884184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104625D8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Детали каркаса соединяются с обшивкой через детали-компенсаторы</w:t>
            </w:r>
          </w:p>
        </w:tc>
        <w:tc>
          <w:tcPr>
            <w:tcW w:w="3598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6E268E7B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Сборку ведут в сборочных приспособлениях с базированием «от обшивки» Сборка по УФО затруднена</w:t>
            </w:r>
          </w:p>
        </w:tc>
      </w:tr>
      <w:tr w:rsidR="00793724" w:rsidRPr="0017694D" w14:paraId="1F2D26A3" w14:textId="77777777" w:rsidTr="00573E00">
        <w:trPr>
          <w:cantSplit/>
        </w:trPr>
        <w:tc>
          <w:tcPr>
            <w:tcW w:w="2287" w:type="dxa"/>
            <w:vMerge w:val="restart"/>
            <w:tcMar>
              <w:top w:w="28" w:type="dxa"/>
              <w:bottom w:w="28" w:type="dxa"/>
              <w:right w:w="57" w:type="dxa"/>
            </w:tcMar>
            <w:vAlign w:val="center"/>
          </w:tcPr>
          <w:p w14:paraId="03A7BA0C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Степень точности геометрических размеров и форм</w:t>
            </w:r>
          </w:p>
        </w:tc>
        <w:tc>
          <w:tcPr>
            <w:tcW w:w="302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5499198D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Объекты сборки первой зоны точности</w:t>
            </w:r>
          </w:p>
        </w:tc>
        <w:tc>
          <w:tcPr>
            <w:tcW w:w="3598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10762319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Предпочтительна сборка в приспособлениях с базированием «от обшивки»</w:t>
            </w:r>
          </w:p>
        </w:tc>
      </w:tr>
      <w:tr w:rsidR="00793724" w:rsidRPr="0017694D" w14:paraId="1ECAF60E" w14:textId="77777777" w:rsidTr="00573E00">
        <w:trPr>
          <w:cantSplit/>
        </w:trPr>
        <w:tc>
          <w:tcPr>
            <w:tcW w:w="2287" w:type="dxa"/>
            <w:vMerge/>
            <w:tcMar>
              <w:top w:w="28" w:type="dxa"/>
              <w:bottom w:w="28" w:type="dxa"/>
              <w:right w:w="57" w:type="dxa"/>
            </w:tcMar>
            <w:vAlign w:val="center"/>
          </w:tcPr>
          <w:p w14:paraId="223009AB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27EF9F6B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94D">
              <w:rPr>
                <w:rFonts w:ascii="Times New Roman" w:hAnsi="Times New Roman"/>
                <w:sz w:val="24"/>
                <w:szCs w:val="24"/>
              </w:rPr>
              <w:t>Объекты сборки второй зоны точности</w:t>
            </w:r>
          </w:p>
        </w:tc>
        <w:tc>
          <w:tcPr>
            <w:tcW w:w="3598" w:type="dxa"/>
            <w:gridSpan w:val="2"/>
            <w:tcMar>
              <w:top w:w="28" w:type="dxa"/>
              <w:bottom w:w="28" w:type="dxa"/>
              <w:right w:w="57" w:type="dxa"/>
            </w:tcMar>
            <w:vAlign w:val="center"/>
          </w:tcPr>
          <w:p w14:paraId="2EC38B7D" w14:textId="77777777" w:rsidR="00793724" w:rsidRPr="0017694D" w:rsidRDefault="00793724" w:rsidP="0017694D">
            <w:pPr>
              <w:pStyle w:val="a6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694D">
              <w:rPr>
                <w:rFonts w:ascii="Times New Roman" w:hAnsi="Times New Roman"/>
                <w:sz w:val="24"/>
                <w:szCs w:val="24"/>
              </w:rPr>
              <w:t>Возможно</w:t>
            </w:r>
            <w:proofErr w:type="gramEnd"/>
            <w:r w:rsidRPr="0017694D">
              <w:rPr>
                <w:rFonts w:ascii="Times New Roman" w:hAnsi="Times New Roman"/>
                <w:sz w:val="24"/>
                <w:szCs w:val="24"/>
              </w:rPr>
              <w:t xml:space="preserve"> широкое</w:t>
            </w:r>
            <w:r w:rsidRPr="0017694D">
              <w:rPr>
                <w:rFonts w:ascii="Times New Roman" w:hAnsi="Times New Roman"/>
                <w:sz w:val="24"/>
                <w:szCs w:val="24"/>
              </w:rPr>
              <w:br/>
              <w:t>использование метода сборки по УФО наряду с другими методами сборки</w:t>
            </w:r>
          </w:p>
        </w:tc>
      </w:tr>
    </w:tbl>
    <w:p w14:paraId="5DF6228C" w14:textId="6B4E410A" w:rsidR="003A04F9" w:rsidRPr="0017694D" w:rsidRDefault="003A04F9" w:rsidP="0017694D">
      <w:pPr>
        <w:jc w:val="both"/>
      </w:pPr>
    </w:p>
    <w:sectPr w:rsidR="003A04F9" w:rsidRPr="00176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91"/>
    <w:rsid w:val="0017694D"/>
    <w:rsid w:val="0029446A"/>
    <w:rsid w:val="003A04F9"/>
    <w:rsid w:val="003F7BBE"/>
    <w:rsid w:val="00573E00"/>
    <w:rsid w:val="00793724"/>
    <w:rsid w:val="008D617E"/>
    <w:rsid w:val="00975891"/>
    <w:rsid w:val="00A25662"/>
    <w:rsid w:val="00A41A3E"/>
    <w:rsid w:val="00CB3FF1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ACE4"/>
  <w15:chartTrackingRefBased/>
  <w15:docId w15:val="{EDEA7A07-E5D7-495D-8D1A-8120ACAD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3F7BBE"/>
    <w:pPr>
      <w:keepNext/>
      <w:widowControl w:val="0"/>
      <w:tabs>
        <w:tab w:val="left" w:pos="1134"/>
      </w:tabs>
      <w:suppressAutoHyphens/>
      <w:autoSpaceDE w:val="0"/>
      <w:autoSpaceDN w:val="0"/>
      <w:adjustRightInd w:val="0"/>
      <w:spacing w:before="360" w:after="36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7BBE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3">
    <w:name w:val="Номер таблицы"/>
    <w:basedOn w:val="a"/>
    <w:autoRedefine/>
    <w:rsid w:val="00793724"/>
    <w:pPr>
      <w:widowControl w:val="0"/>
      <w:tabs>
        <w:tab w:val="left" w:pos="1134"/>
      </w:tabs>
      <w:autoSpaceDE w:val="0"/>
      <w:autoSpaceDN w:val="0"/>
      <w:adjustRightInd w:val="0"/>
      <w:spacing w:before="240" w:after="120"/>
      <w:jc w:val="right"/>
    </w:pPr>
    <w:rPr>
      <w:rFonts w:ascii="Arial" w:hAnsi="Arial"/>
      <w:sz w:val="28"/>
      <w:szCs w:val="28"/>
    </w:rPr>
  </w:style>
  <w:style w:type="paragraph" w:customStyle="1" w:styleId="a4">
    <w:name w:val="Название таблицы"/>
    <w:basedOn w:val="a3"/>
    <w:autoRedefine/>
    <w:rsid w:val="00793724"/>
    <w:pPr>
      <w:spacing w:before="0" w:after="240"/>
      <w:jc w:val="center"/>
    </w:pPr>
  </w:style>
  <w:style w:type="paragraph" w:customStyle="1" w:styleId="a5">
    <w:name w:val="Таблица центр Знак"/>
    <w:basedOn w:val="a"/>
    <w:autoRedefine/>
    <w:rsid w:val="00793724"/>
    <w:pPr>
      <w:widowControl w:val="0"/>
      <w:tabs>
        <w:tab w:val="left" w:pos="1134"/>
      </w:tabs>
      <w:autoSpaceDE w:val="0"/>
      <w:autoSpaceDN w:val="0"/>
      <w:adjustRightInd w:val="0"/>
      <w:jc w:val="center"/>
    </w:pPr>
    <w:rPr>
      <w:rFonts w:ascii="Arial" w:hAnsi="Arial"/>
      <w:sz w:val="28"/>
      <w:szCs w:val="28"/>
    </w:rPr>
  </w:style>
  <w:style w:type="paragraph" w:customStyle="1" w:styleId="a6">
    <w:name w:val="Таблица лев"/>
    <w:basedOn w:val="a5"/>
    <w:autoRedefine/>
    <w:rsid w:val="00793724"/>
    <w:pPr>
      <w:framePr w:hSpace="180" w:wrap="around" w:vAnchor="text" w:hAnchor="text" w:y="1"/>
      <w:tabs>
        <w:tab w:val="clear" w:pos="1134"/>
      </w:tabs>
      <w:ind w:left="57" w:right="57"/>
      <w:suppressOverlap/>
      <w:jc w:val="left"/>
    </w:pPr>
  </w:style>
  <w:style w:type="character" w:customStyle="1" w:styleId="a7">
    <w:name w:val="Стиль курсив"/>
    <w:basedOn w:val="a0"/>
    <w:rsid w:val="00793724"/>
    <w:rPr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Sikulskyi</dc:creator>
  <cp:keywords/>
  <dc:description/>
  <cp:lastModifiedBy>Stanislav Sikulskyi</cp:lastModifiedBy>
  <cp:revision>4</cp:revision>
  <dcterms:created xsi:type="dcterms:W3CDTF">2020-04-03T15:07:00Z</dcterms:created>
  <dcterms:modified xsi:type="dcterms:W3CDTF">2021-03-20T18:05:00Z</dcterms:modified>
</cp:coreProperties>
</file>