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лабораторні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 xml:space="preserve"> заняття №1.1-1.2, гр. 318. </w:t>
      </w:r>
    </w:p>
    <w:p>
      <w:pPr>
        <w:pStyle w:val="8"/>
        <w:jc w:val="center"/>
        <w:rPr>
          <w:b/>
          <w:lang w:eastAsia="ar-SA"/>
        </w:rPr>
      </w:pPr>
      <w:r>
        <w:rPr>
          <w:b/>
          <w:lang w:eastAsia="ar-SA"/>
        </w:rPr>
        <w:t xml:space="preserve">2. </w:t>
      </w:r>
      <w:r>
        <w:rPr>
          <w:b/>
          <w:lang w:val="uk-UA" w:eastAsia="ar-SA"/>
        </w:rPr>
        <w:t>Багаторазові (багато</w:t>
      </w:r>
      <w:r>
        <w:rPr>
          <w:b/>
          <w:lang w:eastAsia="ar-SA"/>
        </w:rPr>
        <w:t>кратн</w:t>
      </w:r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r>
        <w:rPr>
          <w:b/>
          <w:lang w:val="uk-UA" w:eastAsia="ar-SA"/>
        </w:rPr>
        <w:t>ювання</w:t>
      </w:r>
    </w:p>
    <w:p>
      <w:pPr>
        <w:pStyle w:val="8"/>
        <w:jc w:val="center"/>
        <w:rPr>
          <w:b/>
          <w:lang w:val="uk-UA" w:eastAsia="ar-SA"/>
        </w:rPr>
      </w:pPr>
    </w:p>
    <w:p>
      <w:pPr>
        <w:pStyle w:val="8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2.1. Рівні за точністю</w:t>
      </w:r>
    </w:p>
    <w:p>
      <w:pPr>
        <w:pStyle w:val="8"/>
        <w:jc w:val="center"/>
        <w:rPr>
          <w:b/>
          <w:lang w:val="uk-UA" w:eastAsia="ar-SA"/>
        </w:rPr>
      </w:pPr>
      <w:r>
        <w:rPr>
          <w:b/>
          <w:lang w:eastAsia="ar-SA"/>
        </w:rPr>
        <w:t>2.2 Р</w:t>
      </w:r>
      <w:r>
        <w:rPr>
          <w:b/>
          <w:lang w:val="uk-UA" w:eastAsia="ar-SA"/>
        </w:rPr>
        <w:t xml:space="preserve">ізні за </w:t>
      </w:r>
      <w:r>
        <w:rPr>
          <w:b/>
          <w:lang w:eastAsia="ar-SA"/>
        </w:rPr>
        <w:t>точн</w:t>
      </w:r>
      <w:r>
        <w:rPr>
          <w:b/>
          <w:lang w:val="uk-UA" w:eastAsia="ar-SA"/>
        </w:rPr>
        <w:t xml:space="preserve">істю </w:t>
      </w:r>
    </w:p>
    <w:p>
      <w:pPr>
        <w:pStyle w:val="8"/>
        <w:jc w:val="center"/>
        <w:rPr>
          <w:b/>
          <w:lang w:val="uk-UA" w:eastAsia="ar-SA"/>
        </w:rPr>
      </w:pPr>
    </w:p>
    <w:p>
      <w:pPr>
        <w:pStyle w:val="8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r>
        <w:fldChar w:fldCharType="begin"/>
      </w:r>
      <w:r>
        <w:instrText xml:space="preserve"> HYPERLINK "https://www.twirpx.com/file/339205/" </w:instrText>
      </w:r>
      <w:r>
        <w:fldChar w:fldCharType="separate"/>
      </w:r>
      <w:r>
        <w:rPr>
          <w:rStyle w:val="5"/>
        </w:rPr>
        <w:t>https://www.twirpx.com/file/339205/</w:t>
      </w:r>
      <w:r>
        <w:rPr>
          <w:rStyle w:val="5"/>
        </w:rPr>
        <w:fldChar w:fldCharType="end"/>
      </w:r>
      <w:r>
        <w:rPr>
          <w:lang w:val="uk-UA"/>
        </w:rPr>
        <w:t>), с.123 – 154). Або будь-який інший.</w:t>
      </w:r>
    </w:p>
    <w:p>
      <w:pPr>
        <w:pStyle w:val="8"/>
        <w:ind w:firstLine="426"/>
        <w:rPr>
          <w:b/>
          <w:lang w:val="uk-UA" w:eastAsia="ar-SA"/>
        </w:rPr>
      </w:pPr>
    </w:p>
    <w:p>
      <w:pPr>
        <w:pStyle w:val="8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>
      <w:pPr>
        <w:pStyle w:val="8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нит</w:t>
      </w:r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r>
        <w:rPr>
          <w:lang w:val="uk-UA" w:eastAsia="ar-SA"/>
        </w:rPr>
        <w:t>ійсне</w:t>
      </w:r>
      <w:r>
        <w:rPr>
          <w:lang w:eastAsia="ar-SA"/>
        </w:rPr>
        <w:t xml:space="preserve"> значен</w:t>
      </w:r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>
        <w:rPr>
          <w:lang w:val="uk-UA" w:eastAsia="ar-SA"/>
        </w:rPr>
        <w:t>та</w:t>
      </w:r>
      <w:r>
        <w:rPr>
          <w:lang w:eastAsia="ar-SA"/>
        </w:rPr>
        <w:t xml:space="preserve"> дов</w:t>
      </w:r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r>
        <w:rPr>
          <w:lang w:eastAsia="ar-SA"/>
        </w:rPr>
        <w:t>нтервал</w:t>
      </w:r>
      <w:r>
        <w:rPr>
          <w:rFonts w:hint="default"/>
          <w:lang w:val="uk-UA" w:eastAsia="ar-SA"/>
        </w:rPr>
        <w:t xml:space="preserve"> із завданим значенням довірчої вірогідності</w:t>
      </w:r>
      <w:r>
        <w:rPr>
          <w:lang w:eastAsia="ar-SA"/>
        </w:rPr>
        <w:t>.</w:t>
      </w:r>
    </w:p>
    <w:p>
      <w:pPr>
        <w:pStyle w:val="8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нка д</w:t>
      </w:r>
      <w:r>
        <w:rPr>
          <w:lang w:val="uk-UA" w:eastAsia="ar-SA"/>
        </w:rPr>
        <w:t>і</w:t>
      </w:r>
      <w:r>
        <w:rPr>
          <w:lang w:eastAsia="ar-SA"/>
        </w:rPr>
        <w:t>йсного значен</w:t>
      </w:r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>п. 3.5 (с. 123) або в будь-якому іншому за темою «Випадкові величини. Опис, властивості, функції розподілу випадкових величин»).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>
      <w:pPr>
        <w:pStyle w:val="8"/>
        <w:widowControl/>
        <w:ind w:firstLine="426"/>
        <w:rPr>
          <w:b/>
          <w:i/>
          <w:u w:val="single"/>
          <w:lang w:val="uk-UA"/>
        </w:rPr>
      </w:pPr>
    </w:p>
    <w:p>
      <w:pPr>
        <w:pStyle w:val="8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2. Кількість значущих цифр в оцін</w:t>
      </w:r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lang w:val="uk-UA"/>
        </w:rPr>
      </w:pPr>
      <w:r>
        <w:rPr>
          <w:rFonts w:hint="default" w:ascii="Times New Roman" w:hAnsi="Times New Roman" w:cs="Times New Roman"/>
          <w:b w:val="0"/>
          <w:bCs/>
          <w:lang w:val="uk-UA"/>
        </w:rPr>
        <w:t xml:space="preserve">В Таблиці 1 наведено результати випадкових спостережень 3-х вибірок і значення довірчої вірогідності за варіантами: </w:t>
      </w:r>
    </w:p>
    <w:p>
      <w:pPr>
        <w:spacing w:after="0" w:line="240" w:lineRule="auto"/>
        <w:jc w:val="center"/>
        <w:rPr>
          <w:b/>
          <w:lang w:val="uk-UA"/>
        </w:rPr>
      </w:pPr>
    </w:p>
    <w:p>
      <w:pPr>
        <w:spacing w:after="0" w:line="240" w:lineRule="auto"/>
        <w:ind w:left="1541" w:hanging="1540" w:hangingChars="550"/>
        <w:jc w:val="both"/>
        <w:rPr>
          <w:rFonts w:hint="default"/>
          <w:lang w:val="uk-UA"/>
        </w:rPr>
      </w:pPr>
      <w:r>
        <w:rPr>
          <w:lang w:val="uk-UA"/>
        </w:rPr>
        <w:t>№</w:t>
      </w:r>
      <w:r>
        <w:rPr>
          <w:rFonts w:hint="default"/>
          <w:lang w:val="uk-UA"/>
        </w:rPr>
        <w:t>1</w:t>
      </w:r>
      <w:r>
        <w:rPr>
          <w:lang w:val="uk-UA"/>
        </w:rPr>
        <w:t xml:space="preserve">- </w:t>
      </w:r>
      <w:r>
        <w:rPr>
          <w:lang w:val="ru-RU"/>
        </w:rPr>
        <w:t>Ба</w:t>
      </w:r>
      <w:r>
        <w:rPr>
          <w:rFonts w:hint="default"/>
          <w:lang w:val="uk-UA"/>
        </w:rPr>
        <w:t>є</w:t>
      </w:r>
      <w:r>
        <w:rPr>
          <w:lang w:val="ru-RU"/>
        </w:rPr>
        <w:t>в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uk-UA"/>
        </w:rPr>
        <w:t>І</w:t>
      </w:r>
      <w:r>
        <w:rPr>
          <w:rFonts w:hint="default"/>
          <w:lang w:val="ru-RU"/>
        </w:rPr>
        <w:t>.</w:t>
      </w:r>
      <w:r>
        <w:rPr>
          <w:rFonts w:hint="default"/>
          <w:lang w:val="uk-UA"/>
        </w:rPr>
        <w:t>,</w:t>
      </w:r>
      <w:r>
        <w:rPr>
          <w:lang w:val="uk-UA"/>
        </w:rPr>
        <w:t xml:space="preserve"> №2 – Гриньов</w:t>
      </w:r>
      <w:r>
        <w:rPr>
          <w:rFonts w:hint="default"/>
          <w:lang w:val="uk-UA"/>
        </w:rPr>
        <w:t xml:space="preserve"> А., </w:t>
      </w:r>
      <w:r>
        <w:rPr>
          <w:lang w:val="uk-UA"/>
        </w:rPr>
        <w:t>№3 – Дмитренко</w:t>
      </w:r>
      <w:r>
        <w:rPr>
          <w:rFonts w:hint="default"/>
          <w:lang w:val="uk-UA"/>
        </w:rPr>
        <w:t xml:space="preserve"> А., </w:t>
      </w:r>
      <w:r>
        <w:rPr>
          <w:lang w:val="uk-UA"/>
        </w:rPr>
        <w:t>№</w:t>
      </w:r>
      <w:r>
        <w:rPr>
          <w:rFonts w:hint="default"/>
          <w:lang w:val="uk-UA"/>
        </w:rPr>
        <w:t xml:space="preserve">4 - Дроботенко Н., </w:t>
      </w:r>
    </w:p>
    <w:p>
      <w:pPr>
        <w:spacing w:after="0" w:line="240" w:lineRule="auto"/>
        <w:ind w:left="1541" w:hanging="1540" w:hangingChars="550"/>
        <w:jc w:val="both"/>
        <w:rPr>
          <w:rFonts w:hint="default"/>
          <w:lang w:val="uk-UA"/>
        </w:rPr>
      </w:pPr>
      <w:r>
        <w:rPr>
          <w:lang w:val="uk-UA"/>
        </w:rPr>
        <w:t>№5 – Ка</w:t>
      </w:r>
      <w:r>
        <w:rPr>
          <w:lang w:val="ru-RU"/>
        </w:rPr>
        <w:t>с</w:t>
      </w:r>
      <w:r>
        <w:rPr>
          <w:rFonts w:hint="default"/>
          <w:lang w:val="uk-UA"/>
        </w:rPr>
        <w:t>’янов Д.</w:t>
      </w:r>
      <w:r>
        <w:rPr>
          <w:lang w:val="uk-UA"/>
        </w:rPr>
        <w:t>, №6 – Репринцев</w:t>
      </w:r>
      <w:r>
        <w:rPr>
          <w:rFonts w:hint="default"/>
          <w:lang w:val="uk-UA"/>
        </w:rPr>
        <w:t xml:space="preserve"> Р.</w:t>
      </w:r>
      <w:r>
        <w:rPr>
          <w:lang w:val="uk-UA"/>
        </w:rPr>
        <w:t>, №7 – Сиромітько</w:t>
      </w:r>
      <w:r>
        <w:rPr>
          <w:rFonts w:hint="default"/>
          <w:lang w:val="uk-UA"/>
        </w:rPr>
        <w:t xml:space="preserve"> В.</w:t>
      </w:r>
      <w:r>
        <w:rPr>
          <w:lang w:val="uk-UA"/>
        </w:rPr>
        <w:t>,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№8 – Фатєєв</w:t>
      </w:r>
      <w:r>
        <w:rPr>
          <w:rFonts w:hint="default"/>
          <w:lang w:val="uk-UA"/>
        </w:rPr>
        <w:t xml:space="preserve"> В.,</w:t>
      </w:r>
    </w:p>
    <w:p>
      <w:pPr>
        <w:spacing w:after="0" w:line="240" w:lineRule="auto"/>
        <w:ind w:left="1541" w:hanging="1540" w:hangingChars="550"/>
        <w:jc w:val="both"/>
        <w:rPr>
          <w:b/>
          <w:lang w:val="uk-UA"/>
        </w:rPr>
      </w:pPr>
      <w:r>
        <w:rPr>
          <w:lang w:val="uk-UA"/>
        </w:rPr>
        <w:t>№9 – Хільковець</w:t>
      </w:r>
      <w:r>
        <w:rPr>
          <w:rFonts w:hint="default"/>
          <w:lang w:val="uk-UA"/>
        </w:rPr>
        <w:t xml:space="preserve"> М., </w:t>
      </w:r>
      <w:r>
        <w:rPr>
          <w:lang w:val="uk-UA"/>
        </w:rPr>
        <w:t>варіант №10 – для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всіх</w:t>
      </w:r>
      <w:r>
        <w:rPr>
          <w:rFonts w:hint="default"/>
          <w:lang w:val="uk-UA"/>
        </w:rPr>
        <w:t xml:space="preserve"> і</w:t>
      </w:r>
      <w:r>
        <w:rPr>
          <w:rFonts w:hint="default"/>
          <w:lang w:val="ru-RU"/>
        </w:rPr>
        <w:t>нш</w:t>
      </w:r>
      <w:r>
        <w:rPr>
          <w:rFonts w:hint="default"/>
          <w:lang w:val="uk-UA"/>
        </w:rPr>
        <w:t>их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uk-UA"/>
        </w:rPr>
        <w:t>студентов гр.318.</w:t>
      </w:r>
      <w:r>
        <w:rPr>
          <w:b/>
          <w:lang w:val="uk-UA"/>
        </w:rPr>
        <w:t xml:space="preserve">   </w:t>
      </w: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11"/>
        <w:tblpPr w:leftFromText="180" w:rightFromText="180" w:vertAnchor="text" w:horzAnchor="margin" w:tblpX="252" w:tblpY="258"/>
        <w:tblW w:w="974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709"/>
        <w:gridCol w:w="709"/>
        <w:gridCol w:w="709"/>
        <w:gridCol w:w="697"/>
        <w:gridCol w:w="720"/>
        <w:gridCol w:w="720"/>
        <w:gridCol w:w="698"/>
        <w:gridCol w:w="720"/>
        <w:gridCol w:w="697"/>
        <w:gridCol w:w="709"/>
        <w:gridCol w:w="709"/>
        <w:gridCol w:w="70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№</w:t>
            </w: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вар.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дов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,6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230,2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9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8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228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234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8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73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231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4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229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130,3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132,3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4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5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128,6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124,9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129,8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130,2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128,3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3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127,6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128,3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130,0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16,7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16,36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16,20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16,37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15,80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16,0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174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16,3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17,2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4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16,8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16,3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108" w:firstLine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79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2,07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2,00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4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0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93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7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14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10,95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9,82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9,95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9,99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10,25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9,33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9,56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9,89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10,12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428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430,2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429,8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435,2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435,0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434,7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434,9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17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440,0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36,8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36,9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36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38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37,25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36,87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36,23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36,55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37,10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37,54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36,72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36,65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35,35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37,12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9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88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1,013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1,010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1,01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74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16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4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1,25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1,20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1,03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749"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749"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74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16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4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66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74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65,16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16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65,73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4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65,18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65,28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65,71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65,23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65,34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65,28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74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64,372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64,117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64,612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16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4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64,364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64,512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64,548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65,023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65,011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65,002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222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64,725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101" w:right="-108" w:firstLine="94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64,680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67"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  </w:t>
            </w:r>
          </w:p>
          <w:p>
            <w:pPr>
              <w:widowControl w:val="0"/>
              <w:suppressAutoHyphens/>
              <w:spacing w:after="0" w:line="240" w:lineRule="auto"/>
              <w:ind w:left="-567" w:firstLine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     10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174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108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108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116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542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4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540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222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676" w:right="-108" w:firstLine="568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540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542,1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541,8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540,1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540,3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74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540,4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1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540,8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4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hanging="11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539,9</w:t>
            </w:r>
          </w:p>
        </w:tc>
        <w:tc>
          <w:tcPr>
            <w:tcW w:w="69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222" w:hanging="174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2" w:right="-22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22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541,6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539,8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/>
    <w:p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/>
    <w:p>
      <w:pPr>
        <w:spacing w:after="0"/>
        <w:ind w:firstLine="708"/>
        <w:rPr>
          <w:rFonts w:ascii="Times New Roman" w:hAnsi="Times New Roman" w:cs="Times New Roman"/>
          <w:lang w:val="uk-UA"/>
        </w:rPr>
      </w:pPr>
    </w:p>
    <w:p>
      <w:pPr>
        <w:pStyle w:val="8"/>
        <w:widowControl/>
        <w:ind w:firstLine="426"/>
        <w:jc w:val="center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</w:rPr>
        <w:t>М</w:t>
      </w:r>
      <w:r>
        <w:rPr>
          <w:b/>
          <w:bCs/>
          <w:lang w:val="uk-UA"/>
        </w:rPr>
        <w:t>ЕТОДИКА РОЗРАХУНКУ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є</w:t>
      </w:r>
      <w:r>
        <w:t xml:space="preserve"> арифметич</w:t>
      </w:r>
      <w:r>
        <w:rPr>
          <w:lang w:val="uk-UA"/>
        </w:rPr>
        <w:t>н</w:t>
      </w:r>
      <w:r>
        <w:t>е значен</w:t>
      </w:r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>
          <v:shape id="_x0000_i1025" o:spt="75" type="#_x0000_t75" style="height:18.6pt;width:15.2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26" o:spt="75" type="#_x0000_t75" style="height:18.6pt;width:1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position w:val="-12"/>
        </w:rPr>
        <w:object>
          <v:shape id="_x0000_i1027" o:spt="75" type="#_x0000_t75" style="height:19.6pt;width:16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t>:</w:t>
      </w:r>
    </w:p>
    <w:p>
      <w:pPr>
        <w:pStyle w:val="8"/>
        <w:widowControl/>
        <w:tabs>
          <w:tab w:val="left" w:pos="720"/>
        </w:tabs>
        <w:ind w:left="426"/>
        <w:jc w:val="center"/>
      </w:pPr>
      <w:r>
        <w:rPr>
          <w:lang w:val="uk-UA"/>
        </w:rPr>
        <w:t xml:space="preserve">                                           </w:t>
      </w:r>
      <w:r>
        <w:rPr>
          <w:position w:val="-24"/>
          <w:lang w:val="en-US"/>
        </w:rPr>
        <w:object>
          <v:shape id="_x0000_i1028" o:spt="75" type="#_x0000_t75" style="height:54.1pt;width:150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t xml:space="preserve">       </w:t>
      </w:r>
      <w:r>
        <w:tab/>
      </w:r>
      <w:r>
        <w:tab/>
      </w:r>
      <w:r>
        <w:tab/>
      </w:r>
      <w:r>
        <w:rPr>
          <w:lang w:val="uk-UA"/>
        </w:rPr>
        <w:t xml:space="preserve">                </w:t>
      </w:r>
      <w:r>
        <w:t>(1)</w:t>
      </w:r>
    </w:p>
    <w:p>
      <w:pPr>
        <w:pStyle w:val="8"/>
        <w:widowControl/>
      </w:pPr>
      <w:r>
        <w:t xml:space="preserve">де </w:t>
      </w:r>
      <w:r>
        <w:rPr>
          <w:lang w:val="uk-UA"/>
        </w:rPr>
        <w:t xml:space="preserve"> </w:t>
      </w:r>
      <w:r>
        <w:rPr>
          <w:lang w:val="en-US"/>
        </w:rPr>
        <w:t>n</w:t>
      </w:r>
      <w:r>
        <w:t xml:space="preserve"> – к</w:t>
      </w:r>
      <w:r>
        <w:rPr>
          <w:lang w:val="uk-UA"/>
        </w:rPr>
        <w:t>і</w:t>
      </w:r>
      <w:r>
        <w:t>л</w:t>
      </w:r>
      <w:r>
        <w:rPr>
          <w:lang w:val="uk-UA"/>
        </w:rPr>
        <w:t>ькість</w:t>
      </w:r>
      <w:r>
        <w:t xml:space="preserve"> </w:t>
      </w:r>
      <w:r>
        <w:rPr>
          <w:lang w:val="uk-UA"/>
        </w:rPr>
        <w:t>спостережень</w:t>
      </w:r>
      <w:r>
        <w:t xml:space="preserve"> в ряду</w:t>
      </w:r>
      <w:r>
        <w:rPr>
          <w:lang w:val="uk-UA"/>
        </w:rPr>
        <w:t xml:space="preserve">, </w:t>
      </w:r>
      <w:r>
        <w:rPr>
          <w:lang w:val="en-US"/>
        </w:rPr>
        <w:t>m</w:t>
      </w:r>
      <w:r>
        <w:t xml:space="preserve"> </w:t>
      </w:r>
      <w:r>
        <w:rPr>
          <w:lang w:val="uk-UA"/>
        </w:rPr>
        <w:t xml:space="preserve">- </w:t>
      </w:r>
      <w:r>
        <w:t>кількість вибірок.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</w:pPr>
      <w:r>
        <w:t xml:space="preserve">2) </w:t>
      </w:r>
      <w:r>
        <w:rPr>
          <w:lang w:val="uk-UA"/>
        </w:rPr>
        <w:t>Вирахувати</w:t>
      </w:r>
      <w:r>
        <w:t xml:space="preserve"> </w:t>
      </w:r>
      <w:r>
        <w:rPr>
          <w:lang w:val="uk-UA"/>
        </w:rPr>
        <w:t>випадкові відхилення</w:t>
      </w:r>
      <w:r>
        <w:t xml:space="preserve"> </w:t>
      </w:r>
      <w:r>
        <w:rPr>
          <w:lang w:val="uk-UA"/>
        </w:rPr>
        <w:t xml:space="preserve">результатів спостереження від </w:t>
      </w:r>
      <w:r>
        <w:t xml:space="preserve"> САЗ:</w:t>
      </w:r>
    </w:p>
    <w:p>
      <w:pPr>
        <w:pStyle w:val="8"/>
        <w:widowControl/>
        <w:tabs>
          <w:tab w:val="left" w:pos="434"/>
        </w:tabs>
        <w:spacing w:before="240" w:line="276" w:lineRule="auto"/>
      </w:pPr>
      <w:r>
        <w:rPr>
          <w:position w:val="-16"/>
          <w:lang w:val="uk-UA"/>
        </w:rPr>
        <w:t xml:space="preserve">              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b/>
          <w:bCs/>
          <w:position w:val="-14"/>
        </w:rPr>
        <w:object>
          <v:shape id="_x0000_i1029" o:spt="75" alt="" type="#_x0000_t75" style="height:25.1pt;width:74.5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r>
        <w:rPr>
          <w:lang w:val="uk-UA"/>
        </w:rPr>
        <w:t>,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 xml:space="preserve">      </w:t>
      </w:r>
      <w:r>
        <w:rPr>
          <w:lang w:val="uk-UA"/>
        </w:rPr>
        <w:t xml:space="preserve">   </w:t>
      </w:r>
      <w:r>
        <w:t xml:space="preserve">   </w:t>
      </w:r>
      <w:r>
        <w:rPr>
          <w:rFonts w:hint="default"/>
          <w:lang w:val="uk-UA"/>
        </w:rPr>
        <w:t xml:space="preserve">  </w:t>
      </w:r>
      <w:r>
        <w:t xml:space="preserve"> (2)</w:t>
      </w:r>
    </w:p>
    <w:p>
      <w:pPr>
        <w:pStyle w:val="8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табл. 2.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61" w:afterLines="100"/>
        <w:ind w:firstLine="426"/>
        <w:textAlignment w:val="auto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778"/>
        <w:gridCol w:w="778"/>
        <w:gridCol w:w="778"/>
        <w:gridCol w:w="779"/>
        <w:gridCol w:w="779"/>
        <w:gridCol w:w="779"/>
        <w:gridCol w:w="779"/>
        <w:gridCol w:w="779"/>
        <w:gridCol w:w="779"/>
        <w:gridCol w:w="782"/>
        <w:gridCol w:w="782"/>
        <w:gridCol w:w="78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  <w:r>
        <w:rPr>
          <w:lang w:val="uk-UA"/>
        </w:rPr>
        <w:t xml:space="preserve">Таблиця </w:t>
      </w:r>
      <w:r>
        <w:rPr>
          <w:rFonts w:hint="default"/>
          <w:lang w:val="uk-UA"/>
        </w:rPr>
        <w:t>3</w:t>
      </w:r>
      <w:r>
        <w:rPr>
          <w:lang w:val="uk-UA"/>
        </w:rPr>
        <w:t>. Квадрати</w:t>
      </w:r>
      <w:r>
        <w:rPr>
          <w:rFonts w:hint="default"/>
          <w:lang w:val="uk-UA"/>
        </w:rPr>
        <w:t xml:space="preserve"> в</w:t>
      </w:r>
      <w:r>
        <w:rPr>
          <w:lang w:val="uk-UA"/>
        </w:rPr>
        <w:t>ипадкових відхилень</w:t>
      </w:r>
    </w:p>
    <w:p>
      <w:pPr>
        <w:pStyle w:val="8"/>
        <w:widowControl/>
        <w:ind w:firstLine="426"/>
        <w:rPr>
          <w:lang w:val="uk-UA"/>
        </w:rPr>
      </w:pP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777"/>
        <w:gridCol w:w="778"/>
        <w:gridCol w:w="778"/>
        <w:gridCol w:w="779"/>
        <w:gridCol w:w="779"/>
        <w:gridCol w:w="779"/>
        <w:gridCol w:w="779"/>
        <w:gridCol w:w="779"/>
        <w:gridCol w:w="779"/>
        <w:gridCol w:w="783"/>
        <w:gridCol w:w="783"/>
        <w:gridCol w:w="7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vertAlign w:val="baseline"/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8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8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8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>
      <w:pPr>
        <w:pStyle w:val="8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>
          <v:shape id="_x0000_i1030" o:spt="75" alt="" type="#_x0000_t75" style="height:61.45pt;width:84.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    </w:t>
      </w:r>
      <w:r>
        <w:t xml:space="preserve">          (3)</w:t>
      </w:r>
    </w:p>
    <w:p>
      <w:pPr>
        <w:pStyle w:val="8"/>
        <w:widowControl/>
        <w:ind w:left="720" w:firstLine="426"/>
      </w:pP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r>
        <w:rPr>
          <w:rFonts w:ascii="Times New Roman" w:hAnsi="Times New Roman" w:cs="Times New Roman"/>
          <w:lang w:val="uk-UA"/>
        </w:rPr>
        <w:t>ожній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Граббса.</w:t>
      </w:r>
      <w:r>
        <w:rPr>
          <w:lang w:val="uk-UA"/>
        </w:rPr>
        <w:t xml:space="preserve"> </w:t>
      </w: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Граббса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>
          <v:shape id="_x0000_i1031" o:spt="75" type="#_x0000_t75" style="height:24.7pt;width:19.6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Граббса (таблиця </w:t>
      </w:r>
      <w:r>
        <w:rPr>
          <w:rFonts w:hint="default"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 xml:space="preserve">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r>
        <w:rPr>
          <w:rFonts w:ascii="Times New Roman" w:hAnsi="Times New Roman" w:cs="Times New Roman"/>
          <w:lang w:val="uk-UA"/>
        </w:rPr>
        <w:t xml:space="preserve"> .  </w:t>
      </w:r>
    </w:p>
    <w:p>
      <w:pPr>
        <w:pStyle w:val="8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>
          <v:shape id="_x0000_i1032" o:spt="75" type="#_x0000_t75" style="height:44.95pt;width:303.2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tab/>
      </w:r>
      <w:r>
        <w:tab/>
      </w:r>
      <w:r>
        <w:tab/>
      </w:r>
      <w:r>
        <w:t>(4)</w:t>
      </w:r>
    </w:p>
    <w:p>
      <w:pPr>
        <w:pStyle w:val="8"/>
        <w:widowControl/>
        <w:spacing w:after="240"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>
      <w:pPr>
        <w:pStyle w:val="8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>
          <v:shape id="_x0000_i1033" o:spt="75" type="#_x0000_t75" style="height:23pt;width:37.2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34" o:spt="75" type="#_x0000_t75" style="height:23pt;width:38.2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2"/>
        </w:rPr>
        <w:object>
          <v:shape id="_x0000_i1035" o:spt="75" type="#_x0000_t75" style="height:23.65pt;width:38.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  <w:r>
        <w:t>:</w:t>
      </w:r>
    </w:p>
    <w:p>
      <w:pPr>
        <w:pStyle w:val="8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>
          <v:shape id="_x0000_i1036" o:spt="75" type="#_x0000_t75" style="height:44.95pt;width:92.3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tab/>
      </w:r>
      <w:r>
        <w:tab/>
      </w:r>
      <w:r>
        <w:tab/>
      </w:r>
      <w:r>
        <w:rPr>
          <w:lang w:val="uk-UA"/>
        </w:rPr>
        <w:t xml:space="preserve">           </w:t>
      </w:r>
      <w:r>
        <w:tab/>
      </w:r>
      <w:r>
        <w:t xml:space="preserve">     </w:t>
      </w:r>
      <w:r>
        <w:rPr>
          <w:rFonts w:hint="default"/>
          <w:lang w:val="uk-UA"/>
        </w:rPr>
        <w:t xml:space="preserve">      </w:t>
      </w:r>
      <w:r>
        <w:t xml:space="preserve"> (5)</w:t>
      </w:r>
    </w:p>
    <w:p>
      <w:pPr>
        <w:pStyle w:val="8"/>
        <w:widowControl/>
        <w:ind w:firstLine="567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Перевірка на рівноточність оцінок САЗ вибірок.</w:t>
      </w:r>
    </w:p>
    <w:p>
      <w:pPr>
        <w:pStyle w:val="8"/>
        <w:widowControl/>
        <w:ind w:firstLine="426"/>
        <w:rPr>
          <w:lang w:val="uk-UA"/>
        </w:rPr>
      </w:pPr>
      <w:r>
        <w:rPr>
          <w:lang w:val="uk-UA"/>
        </w:rPr>
        <w:t>Так як вибіркові значення в кожному ряду отримані за різними умовами, то потрібно пе</w:t>
      </w:r>
      <w:r>
        <w:t>ре</w:t>
      </w:r>
      <w:r>
        <w:rPr>
          <w:lang w:val="uk-UA"/>
        </w:rPr>
        <w:t>ві</w:t>
      </w:r>
      <w:r>
        <w:t>рит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вибірки на рівноточність (або підтвердити нерівноточність). Для цього застосовують критерій Фішера, за яким оцінюють рівнорозсіюваність дисперсій результатів вимірювань. В чисельник треба поставити більшу за значенням дисперсію, а в знаменник – меншу (із трьох обрахованих).</w:t>
      </w:r>
    </w:p>
    <w:p>
      <w:pPr>
        <w:pStyle w:val="8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>
          <v:shape id="_x0000_i1037" o:spt="75" type="#_x0000_t75" style="height:48.35pt;width:79.45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,     </w:t>
      </w:r>
      <w:r>
        <w:rPr>
          <w:lang w:val="uk-UA"/>
        </w:rPr>
        <w:tab/>
      </w:r>
      <w:r>
        <w:rPr>
          <w:lang w:val="uk-UA"/>
        </w:rPr>
        <w:t xml:space="preserve">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(6)</w:t>
      </w:r>
    </w:p>
    <w:p>
      <w:pPr>
        <w:pStyle w:val="8"/>
        <w:widowControl/>
        <w:rPr>
          <w:lang w:val="uk-UA"/>
        </w:rPr>
      </w:pPr>
    </w:p>
    <w:p>
      <w:pPr>
        <w:pStyle w:val="8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 – коефіцієнт, який обирають із таблиці статистики розподілення Фішера</w:t>
      </w:r>
      <w:r>
        <w:rPr>
          <w:rFonts w:hint="default"/>
          <w:lang w:val="uk-UA"/>
        </w:rPr>
        <w:t xml:space="preserve"> (таблиця 5)</w:t>
      </w:r>
      <w:r>
        <w:rPr>
          <w:lang w:val="uk-UA"/>
        </w:rPr>
        <w:t xml:space="preserve">.   Він залежить від заданого значення довірчої вірогідності </w:t>
      </w:r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>чис</w:t>
      </w:r>
      <w:r>
        <w:rPr>
          <w:rFonts w:hint="default"/>
          <w:lang w:val="uk-UA"/>
        </w:rPr>
        <w:t>-</w:t>
      </w:r>
      <w:r>
        <w:rPr>
          <w:lang w:val="uk-UA"/>
        </w:rPr>
        <w:t xml:space="preserve">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 (кількість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вибірок). </w:t>
      </w:r>
    </w:p>
    <w:p>
      <w:pPr>
        <w:pStyle w:val="8"/>
        <w:widowControl/>
        <w:ind w:firstLine="425"/>
      </w:pPr>
      <w:r>
        <w:rPr>
          <w:b/>
          <w:u w:val="single"/>
        </w:rPr>
        <w:t xml:space="preserve">При </w:t>
      </w:r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r>
        <w:t>дисперс</w:t>
      </w:r>
      <w:r>
        <w:rPr>
          <w:lang w:val="uk-UA"/>
        </w:rPr>
        <w:t>ії</w:t>
      </w:r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внор</w:t>
      </w:r>
      <w:r>
        <w:rPr>
          <w:lang w:val="uk-UA"/>
        </w:rPr>
        <w:t>озсіяні</w:t>
      </w:r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</w:t>
      </w:r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r>
        <w:rPr>
          <w:lang w:val="uk-UA"/>
        </w:rPr>
        <w:t>істю</w:t>
      </w:r>
      <w:r>
        <w:t xml:space="preserve">. </w:t>
      </w:r>
      <w:r>
        <w:rPr>
          <w:lang w:val="uk-UA"/>
        </w:rPr>
        <w:t>Тому з метою отримання</w:t>
      </w:r>
      <w:r>
        <w:t xml:space="preserve">  найдостовірного</w:t>
      </w:r>
      <w:r>
        <w:rPr>
          <w:lang w:val="uk-UA"/>
        </w:rPr>
        <w:t xml:space="preserve"> </w:t>
      </w:r>
      <w:r>
        <w:t>значен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  <w:r>
        <w:t xml:space="preserve">. </w:t>
      </w:r>
    </w:p>
    <w:p>
      <w:pPr>
        <w:pStyle w:val="8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r>
        <w:rPr>
          <w:lang w:val="uk-UA"/>
        </w:rPr>
        <w:t>працювання</w:t>
      </w:r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r>
        <w:t>пров</w:t>
      </w:r>
      <w:r>
        <w:rPr>
          <w:lang w:val="uk-UA"/>
        </w:rPr>
        <w:t xml:space="preserve">одять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вимірювань, тобто об’єднують достовірні результати вимірювань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r>
        <w:t>вс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r>
        <w:t>оц</w:t>
      </w:r>
      <w:r>
        <w:rPr>
          <w:lang w:val="uk-UA"/>
        </w:rPr>
        <w:t>і</w:t>
      </w:r>
      <w:r>
        <w:t>нк</w:t>
      </w:r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 xml:space="preserve"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однієї вибірки розміром </w:t>
      </w:r>
      <w:r>
        <w:rPr>
          <w:position w:val="-30"/>
        </w:rPr>
        <w:object>
          <v:shape id="_x0000_i1038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>
      <w:pPr>
        <w:pStyle w:val="8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нер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>
      <w:pPr>
        <w:pStyle w:val="8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>
      <w:pPr>
        <w:pStyle w:val="8"/>
        <w:widowControl/>
        <w:ind w:firstLine="425"/>
        <w:rPr>
          <w:lang w:val="uk-UA"/>
        </w:rPr>
      </w:pPr>
    </w:p>
    <w:p>
      <w:pPr>
        <w:pStyle w:val="8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>
      <w:pPr>
        <w:pStyle w:val="8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>
          <v:shape id="_x0000_i1039" o:spt="75" type="#_x0000_t75" style="height:45.65pt;width:87.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        </w:t>
      </w:r>
      <w:r>
        <w:rPr>
          <w:lang w:val="uk-UA"/>
        </w:rPr>
        <w:t xml:space="preserve"> (7)</w:t>
      </w:r>
    </w:p>
    <w:p>
      <w:pPr>
        <w:pStyle w:val="8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Чем б</w:t>
      </w:r>
      <w:r>
        <w:rPr>
          <w:lang w:val="uk-UA"/>
        </w:rPr>
        <w:t>і</w:t>
      </w:r>
      <w:r>
        <w:t>льше значен</w:t>
      </w:r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r>
        <w:rPr>
          <w:lang w:val="uk-UA"/>
        </w:rPr>
        <w:t>ільш</w:t>
      </w:r>
      <w:r>
        <w:t>е дост</w:t>
      </w:r>
      <w:r>
        <w:rPr>
          <w:lang w:val="uk-UA"/>
        </w:rPr>
        <w:t>еменним є</w:t>
      </w:r>
      <w:r>
        <w:t xml:space="preserve"> результат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>
      <w:pPr>
        <w:pStyle w:val="8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>
          <v:shape id="_x0000_i1040" o:spt="75" type="#_x0000_t75" style="height:23.65pt;width:16.25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lang w:val="uk-UA"/>
        </w:rPr>
        <w:t>, яке буде найдостовірною і найвірогідною оцінкою дійсного значення опору за всіма результатами вимірювань:</w:t>
      </w:r>
    </w:p>
    <w:p>
      <w:pPr>
        <w:pStyle w:val="8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   </w:t>
      </w:r>
      <w:r>
        <w:rPr>
          <w:position w:val="-76"/>
        </w:rPr>
        <w:object>
          <v:shape id="_x0000_i1041" o:spt="75" alt="" type="#_x0000_t75" style="height:81.15pt;width:93.5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8">
            <o:LockedField>false</o:LockedField>
          </o:OLEObject>
        </w:object>
      </w:r>
      <w:r>
        <w:t>.</w:t>
      </w:r>
      <w:r>
        <w:tab/>
      </w:r>
      <w:r>
        <w:tab/>
      </w:r>
      <w:r>
        <w:tab/>
      </w:r>
      <w:r>
        <w:rPr>
          <w:rFonts w:hint="default"/>
          <w:lang w:val="uk-UA"/>
        </w:rPr>
        <w:t xml:space="preserve">         </w:t>
      </w:r>
      <w:r>
        <w:tab/>
      </w:r>
      <w:r>
        <w:tab/>
      </w:r>
      <w:r>
        <w:rPr>
          <w:rFonts w:hint="default"/>
          <w:lang w:val="uk-UA"/>
        </w:rPr>
        <w:t xml:space="preserve">    </w:t>
      </w:r>
      <w:r>
        <w:t>(8)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r>
        <w:t>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зв</w:t>
      </w:r>
      <w:r>
        <w:rPr>
          <w:lang w:val="uk-UA"/>
        </w:rPr>
        <w:t>аженого</w:t>
      </w:r>
      <w:r>
        <w:t xml:space="preserve"> </w:t>
      </w:r>
      <w:r>
        <w:rPr>
          <w:lang w:val="uk-UA"/>
        </w:rPr>
        <w:t>значення:</w:t>
      </w:r>
    </w:p>
    <w:p>
      <w:pPr>
        <w:pStyle w:val="8"/>
        <w:widowControl/>
        <w:ind w:firstLine="426"/>
        <w:rPr>
          <w:lang w:val="uk-UA"/>
        </w:rPr>
      </w:pPr>
      <w:r>
        <w:rPr>
          <w:lang w:val="en-US"/>
        </w:rPr>
        <w:t>a</w:t>
      </w:r>
      <w:r>
        <w:rPr>
          <w:lang w:val="uk-UA"/>
        </w:rPr>
        <w:t>)  якщо кількість вимірювань в вибірках є одинаковою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left="720" w:firstLine="426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r>
        <w:rPr>
          <w:i/>
          <w:iCs/>
          <w:position w:val="-4"/>
          <w:lang w:val="en-US"/>
        </w:rPr>
        <w:object>
          <v:shape id="_x0000_i1042" o:spt="75" type="#_x0000_t75" style="height:25.35pt;width:16.2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40">
            <o:LockedField>false</o:LockedField>
          </o:OLEObject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>
          <v:shape id="_x0000_i1043" o:spt="75" type="#_x0000_t75" style="height:52.4pt;width:107.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42">
            <o:LockedField>false</o:LockedField>
          </o:OLEObject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(9)</w:t>
      </w:r>
    </w:p>
    <w:p>
      <w:pPr>
        <w:pStyle w:val="8"/>
        <w:widowControl/>
        <w:ind w:firstLine="540"/>
        <w:rPr>
          <w:lang w:val="uk-UA"/>
        </w:rPr>
      </w:pPr>
      <w:r>
        <w:rPr>
          <w:lang w:val="uk-UA"/>
        </w:rPr>
        <w:t xml:space="preserve">б) якщо кількість вимірювань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>
        <w:rPr>
          <w:lang w:val="uk-UA"/>
        </w:rPr>
        <w:t xml:space="preserve"> у вибірках є різною</w:t>
      </w:r>
    </w:p>
    <w:p>
      <w:pPr>
        <w:pStyle w:val="8"/>
        <w:widowControl/>
        <w:ind w:firstLine="540"/>
        <w:rPr>
          <w:lang w:val="uk-UA"/>
        </w:rPr>
      </w:pPr>
    </w:p>
    <w:p>
      <w:pPr>
        <w:pStyle w:val="8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>
          <v:shape id="_x0000_i1044" o:spt="75" type="#_x0000_t75" style="height:55.1pt;width:322.8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4">
            <o:LockedField>false</o:LockedField>
          </o:OLEObject>
        </w:object>
      </w:r>
      <w:r>
        <w:rPr>
          <w:lang w:val="uk-UA"/>
        </w:rPr>
        <w:t xml:space="preserve">,       </w:t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rFonts w:hint="default"/>
          <w:lang w:val="uk-UA"/>
        </w:rPr>
        <w:t xml:space="preserve">      </w:t>
      </w:r>
      <w:r>
        <w:rPr>
          <w:lang w:val="uk-UA"/>
        </w:rPr>
        <w:t>(10)</w:t>
      </w:r>
    </w:p>
    <w:p>
      <w:pPr>
        <w:pStyle w:val="8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position w:val="-30"/>
        </w:rPr>
        <w:object>
          <v:shape id="_x0000_i1045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6">
            <o:LockedField>false</o:LockedField>
          </o:OLEObject>
        </w:object>
      </w:r>
      <w:r>
        <w:rPr>
          <w:lang w:val="uk-UA"/>
        </w:rPr>
        <w:t xml:space="preserve"> - кількість вимірювань в об’єднаній вибірці;</w:t>
      </w:r>
    </w:p>
    <w:p>
      <w:pPr>
        <w:pStyle w:val="8"/>
        <w:widowControl/>
        <w:ind w:firstLine="426"/>
        <w:rPr>
          <w:lang w:val="uk-UA"/>
        </w:rPr>
      </w:pPr>
      <w:r>
        <w:rPr>
          <w:position w:val="-14"/>
        </w:rPr>
        <w:object>
          <v:shape id="_x0000_i1046" o:spt="75" type="#_x0000_t75" style="height:26.35pt;width:18.6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3" ShapeID="_x0000_i1046" DrawAspect="Content" ObjectID="_1468075746" r:id="rId48">
            <o:LockedField>false</o:LockedField>
          </o:OLEObject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вибірки.</w:t>
      </w:r>
    </w:p>
    <w:p>
      <w:pPr>
        <w:pStyle w:val="8"/>
        <w:widowControl/>
        <w:ind w:firstLine="426"/>
        <w:rPr>
          <w:lang w:val="uk-UA"/>
        </w:rPr>
      </w:pPr>
    </w:p>
    <w:p>
      <w:pPr>
        <w:pStyle w:val="8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r>
        <w:t>дов</w:t>
      </w:r>
      <w:r>
        <w:rPr>
          <w:lang w:val="uk-UA"/>
        </w:rPr>
        <w:t>ірчий</w:t>
      </w:r>
      <w:r>
        <w:t xml:space="preserve"> </w:t>
      </w:r>
      <w:r>
        <w:rPr>
          <w:lang w:val="uk-UA"/>
        </w:rPr>
        <w:t>інтервал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>
      <w:pPr>
        <w:pStyle w:val="8"/>
        <w:widowControl/>
        <w:spacing w:before="240"/>
        <w:ind w:left="1416" w:firstLine="708"/>
        <w:jc w:val="center"/>
        <w:rPr>
          <w:lang w:val="uk-UA"/>
        </w:rPr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rFonts w:hint="default"/>
          <w:position w:val="-4"/>
          <w:lang w:val="uk-UA"/>
        </w:rPr>
        <w:t xml:space="preserve">  </w:t>
      </w:r>
      <w:r>
        <w:rPr>
          <w:position w:val="-4"/>
        </w:rPr>
        <w:object>
          <v:shape id="_x0000_i1047" o:spt="75" type="#_x0000_t75" style="height:14.55pt;width:12.85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50">
            <o:LockedField>false</o:LockedField>
          </o:OLEObject>
        </w:object>
      </w:r>
      <w:r>
        <w:rPr>
          <w:position w:val="-12"/>
        </w:rPr>
        <w:object>
          <v:shape id="_x0000_i1048" o:spt="75" type="#_x0000_t75" style="height:29.75pt;width:106.8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52">
            <o:LockedField>false</o:LockedField>
          </o:OLEObject>
        </w:object>
      </w:r>
      <w:r>
        <w:t xml:space="preserve"> ,      </w:t>
      </w:r>
      <w:r>
        <w:tab/>
      </w:r>
      <w:r>
        <w:t xml:space="preserve">           </w:t>
      </w:r>
      <w:r>
        <w:tab/>
      </w:r>
      <w:r>
        <w:tab/>
      </w:r>
      <w:r>
        <w:t xml:space="preserve"> </w:t>
      </w:r>
      <w:r>
        <w:rPr>
          <w:rFonts w:hint="default"/>
          <w:lang w:val="uk-UA"/>
        </w:rPr>
        <w:t xml:space="preserve">       </w:t>
      </w:r>
      <w:r>
        <w:t xml:space="preserve">  (11)</w:t>
      </w:r>
    </w:p>
    <w:p>
      <w:pPr>
        <w:pStyle w:val="8"/>
        <w:widowControl/>
        <w:spacing w:before="240"/>
        <w:ind w:left="1416" w:firstLine="708"/>
        <w:jc w:val="center"/>
        <w:rPr>
          <w:lang w:val="uk-UA"/>
        </w:rPr>
      </w:pPr>
    </w:p>
    <w:p>
      <w:pPr>
        <w:pStyle w:val="8"/>
        <w:widowControl/>
        <w:rPr>
          <w:lang w:val="uk-UA"/>
        </w:rPr>
      </w:pPr>
      <w:r>
        <w:t xml:space="preserve">де </w:t>
      </w:r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uk-UA"/>
        </w:rPr>
        <w:t>Ст</w:t>
      </w:r>
      <w:r>
        <w:rPr>
          <w:i/>
          <w:iCs/>
        </w:rPr>
        <w:t xml:space="preserve"> </w:t>
      </w:r>
      <w:r>
        <w:t xml:space="preserve"> - ко</w:t>
      </w:r>
      <w:r>
        <w:rPr>
          <w:lang w:val="uk-UA"/>
        </w:rPr>
        <w:t>е</w:t>
      </w:r>
      <w:r>
        <w:t>ф</w:t>
      </w:r>
      <w:r>
        <w:rPr>
          <w:lang w:val="uk-UA"/>
        </w:rPr>
        <w:t>іцієнт</w:t>
      </w:r>
      <w:r>
        <w:t xml:space="preserve"> Стьюдента, </w:t>
      </w:r>
      <w:r>
        <w:rPr>
          <w:lang w:val="uk-UA"/>
        </w:rPr>
        <w:t>який обирають за</w:t>
      </w:r>
      <w:r>
        <w:t xml:space="preserve"> дов</w:t>
      </w:r>
      <w:r>
        <w:rPr>
          <w:lang w:val="uk-UA"/>
        </w:rPr>
        <w:t xml:space="preserve">ірчою </w:t>
      </w:r>
      <w:r>
        <w:t>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гідністю</w:t>
      </w:r>
      <w:r>
        <w:t xml:space="preserve">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t xml:space="preserve"> </w:t>
      </w:r>
      <w:r>
        <w:rPr>
          <w:lang w:val="uk-UA"/>
        </w:rPr>
        <w:t>та</w:t>
      </w:r>
      <w:r>
        <w:t xml:space="preserve"> числ</w:t>
      </w:r>
      <w:r>
        <w:rPr>
          <w:lang w:val="uk-UA"/>
        </w:rPr>
        <w:t xml:space="preserve">ом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rFonts w:hint="default"/>
          <w:i/>
          <w:lang w:val="uk-UA"/>
        </w:rPr>
        <w:t xml:space="preserve"> </w:t>
      </w:r>
      <w:r>
        <w:rPr>
          <w:rFonts w:hint="default"/>
          <w:i w:val="0"/>
          <w:iCs/>
          <w:lang w:val="uk-UA"/>
        </w:rPr>
        <w:t>із Таблиці 6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</w:r>
      <w:r>
        <w:t xml:space="preserve">         </w:t>
      </w:r>
      <w:r>
        <w:rPr>
          <w:lang w:val="uk-UA"/>
        </w:rPr>
        <w:t xml:space="preserve">   </w:t>
      </w:r>
    </w:p>
    <w:p>
      <w:pPr>
        <w:pStyle w:val="8"/>
        <w:widowControl/>
        <w:rPr>
          <w:b/>
          <w:bCs/>
        </w:rPr>
      </w:pPr>
    </w:p>
    <w:p>
      <w:pPr>
        <w:pStyle w:val="8"/>
        <w:widowControl/>
        <w:numPr>
          <w:ilvl w:val="0"/>
          <w:numId w:val="2"/>
        </w:numPr>
        <w:tabs>
          <w:tab w:val="left" w:pos="1080"/>
        </w:tabs>
      </w:pPr>
      <w:r>
        <w:t>Записат</w:t>
      </w:r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>
      <w:pPr>
        <w:pStyle w:val="8"/>
        <w:widowControl/>
        <w:ind w:left="2124" w:firstLine="708"/>
        <w:jc w:val="center"/>
      </w:pPr>
      <w:r>
        <w:rPr>
          <w:rFonts w:hint="default"/>
          <w:position w:val="-10"/>
          <w:lang w:val="uk-UA"/>
        </w:rPr>
        <w:t xml:space="preserve">   </w:t>
      </w:r>
      <w:r>
        <w:rPr>
          <w:position w:val="-10"/>
          <w:lang w:val="en-US"/>
        </w:rPr>
        <w:object>
          <v:shape id="_x0000_i1049" o:spt="75" type="#_x0000_t75" style="height:27.05pt;width:114.2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54">
            <o:LockedField>false</o:LockedField>
          </o:OLEObject>
        </w:object>
      </w:r>
      <w:r>
        <w:t xml:space="preserve">     </w:t>
      </w:r>
      <w:r>
        <w:tab/>
      </w:r>
      <w:r>
        <w:t xml:space="preserve">                    </w:t>
      </w:r>
      <w:r>
        <w:tab/>
      </w:r>
      <w:r>
        <w:tab/>
      </w:r>
      <w:r>
        <w:t xml:space="preserve">      </w:t>
      </w:r>
      <w:r>
        <w:rPr>
          <w:rFonts w:hint="default"/>
          <w:lang w:val="uk-UA"/>
        </w:rPr>
        <w:t xml:space="preserve">     </w:t>
      </w:r>
      <w:r>
        <w:rPr>
          <w:lang w:val="uk-UA"/>
        </w:rPr>
        <w:t xml:space="preserve">   </w:t>
      </w:r>
      <w:r>
        <w:t xml:space="preserve"> (12)</w:t>
      </w:r>
    </w:p>
    <w:p>
      <w:pPr>
        <w:pStyle w:val="8"/>
        <w:widowControl/>
        <w:ind w:firstLine="426"/>
        <w:rPr>
          <w:lang w:val="uk-UA"/>
        </w:rPr>
      </w:pPr>
      <w:r>
        <w:t xml:space="preserve">                           </w:t>
      </w:r>
      <w:r>
        <w:tab/>
      </w:r>
      <w:r>
        <w:t xml:space="preserve"> </w:t>
      </w:r>
      <w:r>
        <w:rPr>
          <w:lang w:val="uk-UA"/>
        </w:rPr>
        <w:t xml:space="preserve">       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rPr>
          <w:i/>
          <w:iCs/>
        </w:rPr>
        <w:t xml:space="preserve"> = ...;   </w:t>
      </w:r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>
      <w:pPr>
        <w:pStyle w:val="8"/>
        <w:widowControl/>
        <w:ind w:firstLine="426"/>
        <w:rPr>
          <w:lang w:val="uk-UA"/>
        </w:rPr>
      </w:pP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Таблиц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lang w:val="uk-UA" w:eastAsia="ru-RU"/>
        </w:rPr>
        <w:t>4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Статистика розподілення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Граббса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hAnsi="Times New Roman" w:eastAsia="Times New Roman" w:cs="Times New Roman"/>
          <w:i/>
          <w:color w:val="000000"/>
          <w:lang w:val="en-US" w:eastAsia="ru-RU"/>
        </w:rPr>
        <w:t>t</w:t>
      </w:r>
      <w:r>
        <w:rPr>
          <w:rFonts w:ascii="Times New Roman" w:hAnsi="Times New Roman" w:eastAsia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)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0,90.</w:t>
      </w: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691"/>
        <w:gridCol w:w="1691"/>
        <w:gridCol w:w="1691"/>
        <w:gridCol w:w="1691"/>
        <w:gridCol w:w="169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Кількість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значень  n</w:t>
            </w:r>
          </w:p>
        </w:tc>
        <w:tc>
          <w:tcPr>
            <w:tcW w:w="8566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hAnsi="Times New Roman" w:eastAsia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71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7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1,148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1,425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1,463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1,481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1,492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1,602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1,672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1,749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1,729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1,887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1,944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1,938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2,097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2,126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2,221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1,977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2,110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2,323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2,290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2,410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2,088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2,234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2,485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2,134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2,550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2,462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2,371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2,659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2,247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2,549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2,279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2,443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2,747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3,052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2,475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2,785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2,504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2,821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3,149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2,361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2,532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2,681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2,854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2,385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2,557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2,709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2,884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21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2,408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2,580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2,733</w:t>
            </w:r>
          </w:p>
        </w:tc>
        <w:tc>
          <w:tcPr>
            <w:tcW w:w="17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2,912</w:t>
            </w:r>
          </w:p>
        </w:tc>
        <w:tc>
          <w:tcPr>
            <w:tcW w:w="171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3,266</w:t>
            </w:r>
          </w:p>
        </w:tc>
      </w:tr>
    </w:tbl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lang w:val="uk-UA" w:eastAsia="ru-RU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Таблиця </w:t>
      </w:r>
      <w:r>
        <w:rPr>
          <w:rFonts w:hint="default" w:ascii="Times New Roman" w:hAnsi="Times New Roman" w:cs="Times New Roman"/>
          <w:color w:val="000000"/>
          <w:spacing w:val="-7"/>
          <w:lang w:val="uk-UA"/>
        </w:rPr>
        <w:t>5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. Статистика розподілення </w:t>
      </w:r>
      <w:r>
        <w:rPr>
          <w:rFonts w:ascii="Times New Roman" w:hAnsi="Times New Roman" w:eastAsia="Century Gothic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шера </w:t>
      </w:r>
    </w:p>
    <w:p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F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: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пер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>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hAnsi="Times New Roman" w:eastAsia="Century Gothic" w:cs="Times New Roman"/>
          <w:color w:val="000000"/>
          <w:spacing w:val="-7"/>
        </w:rPr>
        <w:t>пен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0,75.</w:t>
      </w:r>
    </w:p>
    <w:p>
      <w:pPr>
        <w:shd w:val="clear" w:color="auto" w:fill="FFFFFF"/>
        <w:spacing w:after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</w:p>
    <w:tbl>
      <w:tblPr>
        <w:tblStyle w:val="10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P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</w:p>
        </w:tc>
        <w:tc>
          <w:tcPr>
            <w:tcW w:w="7797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10,7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8,47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3,97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3,87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7,19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1,49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4,16</w:t>
            </w:r>
          </w:p>
        </w:tc>
      </w:tr>
    </w:tbl>
    <w:p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</w:p>
    <w:p>
      <w:pPr>
        <w:rPr>
          <w:rFonts w:ascii="Times New Roman" w:hAnsi="Times New Roman" w:cs="Times New Roman"/>
          <w:lang w:val="az-Cyrl-AZ"/>
        </w:rPr>
      </w:pP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t xml:space="preserve">Таблиця </w:t>
      </w:r>
      <w:r>
        <w:rPr>
          <w:rFonts w:hint="default"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  <w:lang w:val="az-Cyrl-AZ"/>
        </w:rPr>
        <w:t>Ст</w:t>
      </w:r>
      <w:r>
        <w:rPr>
          <w:rFonts w:ascii="Times New Roman" w:hAnsi="Times New Roman" w:cs="Times New Roman"/>
        </w:rPr>
        <w:t>)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988" w:firstLineChars="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</w:t>
      </w:r>
      <w:r>
        <w:rPr>
          <w:rFonts w:hint="default" w:ascii="Times New Roman" w:hAnsi="Times New Roman" w:cs="Times New Roman"/>
          <w:b w:val="0"/>
          <w:color w:val="auto"/>
          <w:sz w:val="28"/>
          <w:lang w:val="uk-UA"/>
        </w:rPr>
        <w:t>: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рівноточних),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060" w:firstLineChars="145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(для нерівноточних).</w:t>
      </w:r>
    </w:p>
    <w:tbl>
      <w:tblPr>
        <w:tblStyle w:val="4"/>
        <w:tblpPr w:leftFromText="180" w:rightFromText="180" w:vertAnchor="text" w:horzAnchor="page" w:tblpX="1874" w:tblpY="1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>
      <w:pPr>
        <w:pStyle w:val="7"/>
        <w:spacing w:before="240"/>
        <w:rPr>
          <w:rFonts w:hint="default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rFonts w:hint="default"/>
          <w:lang w:val="uk-UA"/>
        </w:rPr>
        <w:t xml:space="preserve"> </w:t>
      </w:r>
    </w:p>
    <w:sectPr>
      <w:pgSz w:w="11906" w:h="16838"/>
      <w:pgMar w:top="1134" w:right="850" w:bottom="993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A1165"/>
    <w:multiLevelType w:val="singleLevel"/>
    <w:tmpl w:val="492A1165"/>
    <w:lvl w:ilvl="0" w:tentative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hint="default" w:ascii="Times New Roman" w:hAnsi="Times New Roman" w:cs="Times New Roman"/>
      </w:rPr>
    </w:lvl>
  </w:abstractNum>
  <w:abstractNum w:abstractNumId="1">
    <w:nsid w:val="68F30D78"/>
    <w:multiLevelType w:val="multilevel"/>
    <w:tmpl w:val="68F30D78"/>
    <w:lvl w:ilvl="0" w:tentative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entative="0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75"/>
    <w:rsid w:val="00000400"/>
    <w:rsid w:val="000019EF"/>
    <w:rsid w:val="00002DAF"/>
    <w:rsid w:val="00003EA1"/>
    <w:rsid w:val="00010FBF"/>
    <w:rsid w:val="00014384"/>
    <w:rsid w:val="00017C88"/>
    <w:rsid w:val="00017FB2"/>
    <w:rsid w:val="00025F61"/>
    <w:rsid w:val="00026C91"/>
    <w:rsid w:val="00032BE8"/>
    <w:rsid w:val="0004721A"/>
    <w:rsid w:val="00050A28"/>
    <w:rsid w:val="00050A2C"/>
    <w:rsid w:val="000515FA"/>
    <w:rsid w:val="00052721"/>
    <w:rsid w:val="00052D80"/>
    <w:rsid w:val="00053ADB"/>
    <w:rsid w:val="00055BE8"/>
    <w:rsid w:val="00061363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5167"/>
    <w:rsid w:val="000C6D65"/>
    <w:rsid w:val="000C72EB"/>
    <w:rsid w:val="000D3266"/>
    <w:rsid w:val="000D4FF9"/>
    <w:rsid w:val="000E287B"/>
    <w:rsid w:val="000E571E"/>
    <w:rsid w:val="001035B0"/>
    <w:rsid w:val="00111B3A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1973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C0DAF"/>
    <w:rsid w:val="001C17B1"/>
    <w:rsid w:val="001C218E"/>
    <w:rsid w:val="001C60C7"/>
    <w:rsid w:val="001D1CF4"/>
    <w:rsid w:val="001D2693"/>
    <w:rsid w:val="001D5B9D"/>
    <w:rsid w:val="001E3104"/>
    <w:rsid w:val="001E574B"/>
    <w:rsid w:val="001F1236"/>
    <w:rsid w:val="001F3747"/>
    <w:rsid w:val="001F47AC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5CDE"/>
    <w:rsid w:val="00241F8D"/>
    <w:rsid w:val="00244C9C"/>
    <w:rsid w:val="00245D74"/>
    <w:rsid w:val="002628CC"/>
    <w:rsid w:val="002644EC"/>
    <w:rsid w:val="00265621"/>
    <w:rsid w:val="0027523D"/>
    <w:rsid w:val="00286679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C7DD9"/>
    <w:rsid w:val="002D1741"/>
    <w:rsid w:val="002D2695"/>
    <w:rsid w:val="002E2575"/>
    <w:rsid w:val="002E582F"/>
    <w:rsid w:val="002E5A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9E2"/>
    <w:rsid w:val="00320BA2"/>
    <w:rsid w:val="00322F68"/>
    <w:rsid w:val="00330167"/>
    <w:rsid w:val="00332888"/>
    <w:rsid w:val="0033437F"/>
    <w:rsid w:val="003353F3"/>
    <w:rsid w:val="00337C06"/>
    <w:rsid w:val="00340C7C"/>
    <w:rsid w:val="0035124F"/>
    <w:rsid w:val="00352450"/>
    <w:rsid w:val="00361DB9"/>
    <w:rsid w:val="00365548"/>
    <w:rsid w:val="003719F1"/>
    <w:rsid w:val="00374C1F"/>
    <w:rsid w:val="003760C6"/>
    <w:rsid w:val="00383B7E"/>
    <w:rsid w:val="00384196"/>
    <w:rsid w:val="00392533"/>
    <w:rsid w:val="003934C3"/>
    <w:rsid w:val="003953FE"/>
    <w:rsid w:val="003A5269"/>
    <w:rsid w:val="003B0C3F"/>
    <w:rsid w:val="003B326B"/>
    <w:rsid w:val="003B548B"/>
    <w:rsid w:val="003C0BAD"/>
    <w:rsid w:val="003C1F46"/>
    <w:rsid w:val="003C395A"/>
    <w:rsid w:val="003C5356"/>
    <w:rsid w:val="003C7DC6"/>
    <w:rsid w:val="003D416F"/>
    <w:rsid w:val="003E5B69"/>
    <w:rsid w:val="003F168D"/>
    <w:rsid w:val="003F6F8E"/>
    <w:rsid w:val="003F7996"/>
    <w:rsid w:val="00405C2E"/>
    <w:rsid w:val="00405F25"/>
    <w:rsid w:val="0040715C"/>
    <w:rsid w:val="00407B52"/>
    <w:rsid w:val="004110D3"/>
    <w:rsid w:val="0041196A"/>
    <w:rsid w:val="00412AFB"/>
    <w:rsid w:val="00414EEB"/>
    <w:rsid w:val="0042718B"/>
    <w:rsid w:val="00427B3C"/>
    <w:rsid w:val="00431625"/>
    <w:rsid w:val="004319D5"/>
    <w:rsid w:val="00436E71"/>
    <w:rsid w:val="00437039"/>
    <w:rsid w:val="0044483D"/>
    <w:rsid w:val="004453C0"/>
    <w:rsid w:val="004477FE"/>
    <w:rsid w:val="0045240F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29C8"/>
    <w:rsid w:val="004838B5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A5CF9"/>
    <w:rsid w:val="004B1489"/>
    <w:rsid w:val="004B1A30"/>
    <w:rsid w:val="004B2A08"/>
    <w:rsid w:val="004B41F6"/>
    <w:rsid w:val="004C3271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CCA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6B59"/>
    <w:rsid w:val="00590EC1"/>
    <w:rsid w:val="005A14EC"/>
    <w:rsid w:val="005A16F9"/>
    <w:rsid w:val="005A42D7"/>
    <w:rsid w:val="005A7118"/>
    <w:rsid w:val="005B07F1"/>
    <w:rsid w:val="005C1B72"/>
    <w:rsid w:val="005C5038"/>
    <w:rsid w:val="005D07E0"/>
    <w:rsid w:val="005D1330"/>
    <w:rsid w:val="005D22D3"/>
    <w:rsid w:val="005D59BC"/>
    <w:rsid w:val="005E2345"/>
    <w:rsid w:val="005E2870"/>
    <w:rsid w:val="005F0662"/>
    <w:rsid w:val="005F261F"/>
    <w:rsid w:val="005F2D51"/>
    <w:rsid w:val="005F50D2"/>
    <w:rsid w:val="005F61E5"/>
    <w:rsid w:val="005F7EFD"/>
    <w:rsid w:val="0060241C"/>
    <w:rsid w:val="006026A7"/>
    <w:rsid w:val="00603B51"/>
    <w:rsid w:val="00613D63"/>
    <w:rsid w:val="006205CD"/>
    <w:rsid w:val="00621E1E"/>
    <w:rsid w:val="006341C0"/>
    <w:rsid w:val="00634734"/>
    <w:rsid w:val="006371A8"/>
    <w:rsid w:val="00644D37"/>
    <w:rsid w:val="00647FAB"/>
    <w:rsid w:val="006518A3"/>
    <w:rsid w:val="00653CCA"/>
    <w:rsid w:val="00655CC3"/>
    <w:rsid w:val="00660F7A"/>
    <w:rsid w:val="00661E82"/>
    <w:rsid w:val="00662F31"/>
    <w:rsid w:val="006650A2"/>
    <w:rsid w:val="00671841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C672D"/>
    <w:rsid w:val="006D238C"/>
    <w:rsid w:val="006D303D"/>
    <w:rsid w:val="006D6D49"/>
    <w:rsid w:val="006D7BD5"/>
    <w:rsid w:val="006E046C"/>
    <w:rsid w:val="006E07DC"/>
    <w:rsid w:val="006E2D47"/>
    <w:rsid w:val="006E405A"/>
    <w:rsid w:val="006E6F0E"/>
    <w:rsid w:val="006E74BA"/>
    <w:rsid w:val="006E7D42"/>
    <w:rsid w:val="006F7F97"/>
    <w:rsid w:val="00700272"/>
    <w:rsid w:val="00707701"/>
    <w:rsid w:val="00712E58"/>
    <w:rsid w:val="00713B75"/>
    <w:rsid w:val="00715F02"/>
    <w:rsid w:val="00720A3E"/>
    <w:rsid w:val="00720CAE"/>
    <w:rsid w:val="0072168E"/>
    <w:rsid w:val="00721B10"/>
    <w:rsid w:val="0072214E"/>
    <w:rsid w:val="00724FB7"/>
    <w:rsid w:val="007250D4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41D5"/>
    <w:rsid w:val="00745C33"/>
    <w:rsid w:val="007460C9"/>
    <w:rsid w:val="0075058D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93E9F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80037C"/>
    <w:rsid w:val="00800710"/>
    <w:rsid w:val="00800A8D"/>
    <w:rsid w:val="00806B4E"/>
    <w:rsid w:val="008111A3"/>
    <w:rsid w:val="00813C75"/>
    <w:rsid w:val="00815C36"/>
    <w:rsid w:val="00816AA4"/>
    <w:rsid w:val="00824270"/>
    <w:rsid w:val="0082603E"/>
    <w:rsid w:val="008262A2"/>
    <w:rsid w:val="0084241B"/>
    <w:rsid w:val="008439EC"/>
    <w:rsid w:val="0084495C"/>
    <w:rsid w:val="00846705"/>
    <w:rsid w:val="00854965"/>
    <w:rsid w:val="008722E2"/>
    <w:rsid w:val="00873391"/>
    <w:rsid w:val="008763C6"/>
    <w:rsid w:val="00881A97"/>
    <w:rsid w:val="00883595"/>
    <w:rsid w:val="00885FB4"/>
    <w:rsid w:val="008864A4"/>
    <w:rsid w:val="00894549"/>
    <w:rsid w:val="00897414"/>
    <w:rsid w:val="008A0181"/>
    <w:rsid w:val="008A76E3"/>
    <w:rsid w:val="008B25DE"/>
    <w:rsid w:val="008B269F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029D3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603F7"/>
    <w:rsid w:val="0096076C"/>
    <w:rsid w:val="00964FEE"/>
    <w:rsid w:val="00966784"/>
    <w:rsid w:val="009675AF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B24E7"/>
    <w:rsid w:val="009B2D6C"/>
    <w:rsid w:val="009C0116"/>
    <w:rsid w:val="009C2623"/>
    <w:rsid w:val="009C4EFA"/>
    <w:rsid w:val="009C65E7"/>
    <w:rsid w:val="009C6B46"/>
    <w:rsid w:val="009D3094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20B0"/>
    <w:rsid w:val="00A44EF9"/>
    <w:rsid w:val="00A503CA"/>
    <w:rsid w:val="00A51669"/>
    <w:rsid w:val="00A53218"/>
    <w:rsid w:val="00A547A0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2E36"/>
    <w:rsid w:val="00A93634"/>
    <w:rsid w:val="00A96DF5"/>
    <w:rsid w:val="00AA490C"/>
    <w:rsid w:val="00AA4DD3"/>
    <w:rsid w:val="00AA6BCC"/>
    <w:rsid w:val="00AB1C40"/>
    <w:rsid w:val="00AB70EA"/>
    <w:rsid w:val="00AC0AA6"/>
    <w:rsid w:val="00AC0D4A"/>
    <w:rsid w:val="00AC556F"/>
    <w:rsid w:val="00AC63CA"/>
    <w:rsid w:val="00AD2350"/>
    <w:rsid w:val="00AD517A"/>
    <w:rsid w:val="00AE2561"/>
    <w:rsid w:val="00AE5C24"/>
    <w:rsid w:val="00AE7325"/>
    <w:rsid w:val="00AE7D75"/>
    <w:rsid w:val="00AF1FB4"/>
    <w:rsid w:val="00AF78D7"/>
    <w:rsid w:val="00AF7C44"/>
    <w:rsid w:val="00B04E4D"/>
    <w:rsid w:val="00B04ED2"/>
    <w:rsid w:val="00B07000"/>
    <w:rsid w:val="00B075A5"/>
    <w:rsid w:val="00B24062"/>
    <w:rsid w:val="00B27FD7"/>
    <w:rsid w:val="00B332F9"/>
    <w:rsid w:val="00B33B18"/>
    <w:rsid w:val="00B354DC"/>
    <w:rsid w:val="00B42C80"/>
    <w:rsid w:val="00B43D11"/>
    <w:rsid w:val="00B54470"/>
    <w:rsid w:val="00B5493D"/>
    <w:rsid w:val="00B54F08"/>
    <w:rsid w:val="00B55127"/>
    <w:rsid w:val="00B609DA"/>
    <w:rsid w:val="00B64B36"/>
    <w:rsid w:val="00B7159F"/>
    <w:rsid w:val="00B727CB"/>
    <w:rsid w:val="00B72A81"/>
    <w:rsid w:val="00B72D4B"/>
    <w:rsid w:val="00B73AD8"/>
    <w:rsid w:val="00B73CE4"/>
    <w:rsid w:val="00B74595"/>
    <w:rsid w:val="00B75E36"/>
    <w:rsid w:val="00B76561"/>
    <w:rsid w:val="00B77089"/>
    <w:rsid w:val="00B8424C"/>
    <w:rsid w:val="00B84879"/>
    <w:rsid w:val="00B85290"/>
    <w:rsid w:val="00B86025"/>
    <w:rsid w:val="00B8770C"/>
    <w:rsid w:val="00B93663"/>
    <w:rsid w:val="00B94511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1028F"/>
    <w:rsid w:val="00C1401D"/>
    <w:rsid w:val="00C16502"/>
    <w:rsid w:val="00C170D8"/>
    <w:rsid w:val="00C20E4D"/>
    <w:rsid w:val="00C22A44"/>
    <w:rsid w:val="00C239AB"/>
    <w:rsid w:val="00C23A51"/>
    <w:rsid w:val="00C24234"/>
    <w:rsid w:val="00C24E27"/>
    <w:rsid w:val="00C2698F"/>
    <w:rsid w:val="00C26C65"/>
    <w:rsid w:val="00C27AF2"/>
    <w:rsid w:val="00C30809"/>
    <w:rsid w:val="00C309D2"/>
    <w:rsid w:val="00C32140"/>
    <w:rsid w:val="00C32306"/>
    <w:rsid w:val="00C324B7"/>
    <w:rsid w:val="00C33A54"/>
    <w:rsid w:val="00C41F0F"/>
    <w:rsid w:val="00C43A45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3FB"/>
    <w:rsid w:val="00CF6D90"/>
    <w:rsid w:val="00CF7560"/>
    <w:rsid w:val="00D014D1"/>
    <w:rsid w:val="00D02737"/>
    <w:rsid w:val="00D03AFB"/>
    <w:rsid w:val="00D0661C"/>
    <w:rsid w:val="00D06CF9"/>
    <w:rsid w:val="00D106A9"/>
    <w:rsid w:val="00D12884"/>
    <w:rsid w:val="00D16726"/>
    <w:rsid w:val="00D20B64"/>
    <w:rsid w:val="00D20E67"/>
    <w:rsid w:val="00D24FE0"/>
    <w:rsid w:val="00D25514"/>
    <w:rsid w:val="00D279DC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066F"/>
    <w:rsid w:val="00D61F9B"/>
    <w:rsid w:val="00D63A27"/>
    <w:rsid w:val="00D67BA2"/>
    <w:rsid w:val="00D749C4"/>
    <w:rsid w:val="00D7601A"/>
    <w:rsid w:val="00D84003"/>
    <w:rsid w:val="00D94E00"/>
    <w:rsid w:val="00D9690D"/>
    <w:rsid w:val="00DA212F"/>
    <w:rsid w:val="00DA4C63"/>
    <w:rsid w:val="00DB12D8"/>
    <w:rsid w:val="00DB4005"/>
    <w:rsid w:val="00DB5707"/>
    <w:rsid w:val="00DB65F8"/>
    <w:rsid w:val="00DC2FD8"/>
    <w:rsid w:val="00DC3137"/>
    <w:rsid w:val="00DC38FA"/>
    <w:rsid w:val="00DC7499"/>
    <w:rsid w:val="00DC778A"/>
    <w:rsid w:val="00DC7EEE"/>
    <w:rsid w:val="00DE0B67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AA3"/>
    <w:rsid w:val="00E647C2"/>
    <w:rsid w:val="00E6600D"/>
    <w:rsid w:val="00E716A1"/>
    <w:rsid w:val="00E87EAD"/>
    <w:rsid w:val="00E943E0"/>
    <w:rsid w:val="00E953DE"/>
    <w:rsid w:val="00E95A53"/>
    <w:rsid w:val="00E97357"/>
    <w:rsid w:val="00EA04EB"/>
    <w:rsid w:val="00EC3695"/>
    <w:rsid w:val="00EC41F0"/>
    <w:rsid w:val="00ED06D4"/>
    <w:rsid w:val="00ED620F"/>
    <w:rsid w:val="00ED7A4F"/>
    <w:rsid w:val="00EE2C5D"/>
    <w:rsid w:val="00EE49DD"/>
    <w:rsid w:val="00EF377D"/>
    <w:rsid w:val="00EF4FFE"/>
    <w:rsid w:val="00EF5938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577D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181C"/>
    <w:rsid w:val="00FB4080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E77A1"/>
    <w:rsid w:val="00FF2091"/>
    <w:rsid w:val="00FF23AE"/>
    <w:rsid w:val="00FF268A"/>
    <w:rsid w:val="00FF3927"/>
    <w:rsid w:val="0B9D3A4B"/>
    <w:rsid w:val="344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nhideWhenUsed="0" w:uiPriority="0" w:semiHidden="0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5"/>
    <w:basedOn w:val="1"/>
    <w:next w:val="1"/>
    <w:link w:val="17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caption"/>
    <w:basedOn w:val="1"/>
    <w:next w:val="1"/>
    <w:unhideWhenUsed/>
    <w:qFormat/>
    <w:uiPriority w:val="0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Body Text"/>
    <w:basedOn w:val="1"/>
    <w:link w:val="15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lang w:eastAsia="ru-RU"/>
    </w:rPr>
  </w:style>
  <w:style w:type="paragraph" w:styleId="9">
    <w:name w:val="Title"/>
    <w:basedOn w:val="1"/>
    <w:next w:val="1"/>
    <w:link w:val="1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0">
    <w:name w:val="Table Grid"/>
    <w:basedOn w:val="4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Professional"/>
    <w:basedOn w:val="4"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2">
    <w:name w:val="Table Grid 8"/>
    <w:basedOn w:val="4"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Название Знак"/>
    <w:basedOn w:val="3"/>
    <w:link w:val="9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5">
    <w:name w:val="Основной текст Знак"/>
    <w:basedOn w:val="3"/>
    <w:link w:val="8"/>
    <w:uiPriority w:val="0"/>
    <w:rPr>
      <w:rFonts w:ascii="Times New Roman" w:hAnsi="Times New Roman" w:eastAsia="Times New Roman" w:cs="Times New Roman"/>
      <w:lang w:eastAsia="ru-RU"/>
    </w:rPr>
  </w:style>
  <w:style w:type="paragraph" w:customStyle="1" w:styleId="16">
    <w:name w:val="Заголовок"/>
    <w:basedOn w:val="1"/>
    <w:next w:val="8"/>
    <w:uiPriority w:val="0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hAnsi="Tahoma" w:eastAsia="Times New Roman" w:cs="Tahoma"/>
      <w:lang w:eastAsia="ar-SA"/>
    </w:rPr>
  </w:style>
  <w:style w:type="character" w:customStyle="1" w:styleId="17">
    <w:name w:val="Заголовок 5 Знак"/>
    <w:basedOn w:val="3"/>
    <w:link w:val="2"/>
    <w:uiPriority w:val="0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customStyle="1" w:styleId="18">
    <w:name w:val="customfontstyl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8" Type="http://schemas.openxmlformats.org/officeDocument/2006/relationships/fontTable" Target="fontTable.xml"/><Relationship Id="rId57" Type="http://schemas.openxmlformats.org/officeDocument/2006/relationships/customXml" Target="../customXml/item1.xml"/><Relationship Id="rId56" Type="http://schemas.openxmlformats.org/officeDocument/2006/relationships/numbering" Target="numbering.xml"/><Relationship Id="rId55" Type="http://schemas.openxmlformats.org/officeDocument/2006/relationships/image" Target="media/image25.wmf"/><Relationship Id="rId54" Type="http://schemas.openxmlformats.org/officeDocument/2006/relationships/oleObject" Target="embeddings/oleObject25.bin"/><Relationship Id="rId53" Type="http://schemas.openxmlformats.org/officeDocument/2006/relationships/image" Target="media/image24.wmf"/><Relationship Id="rId52" Type="http://schemas.openxmlformats.org/officeDocument/2006/relationships/oleObject" Target="embeddings/oleObject24.bin"/><Relationship Id="rId51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" Type="http://schemas.openxmlformats.org/officeDocument/2006/relationships/theme" Target="theme/theme1.xml"/><Relationship Id="rId49" Type="http://schemas.openxmlformats.org/officeDocument/2006/relationships/image" Target="media/image22.wmf"/><Relationship Id="rId48" Type="http://schemas.openxmlformats.org/officeDocument/2006/relationships/oleObject" Target="embeddings/oleObject22.bin"/><Relationship Id="rId47" Type="http://schemas.openxmlformats.org/officeDocument/2006/relationships/image" Target="media/image21.wmf"/><Relationship Id="rId46" Type="http://schemas.openxmlformats.org/officeDocument/2006/relationships/oleObject" Target="embeddings/oleObject21.bin"/><Relationship Id="rId45" Type="http://schemas.openxmlformats.org/officeDocument/2006/relationships/image" Target="media/image20.wmf"/><Relationship Id="rId44" Type="http://schemas.openxmlformats.org/officeDocument/2006/relationships/oleObject" Target="embeddings/oleObject20.bin"/><Relationship Id="rId43" Type="http://schemas.openxmlformats.org/officeDocument/2006/relationships/image" Target="media/image19.wmf"/><Relationship Id="rId42" Type="http://schemas.openxmlformats.org/officeDocument/2006/relationships/oleObject" Target="embeddings/oleObject19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" Type="http://schemas.openxmlformats.org/officeDocument/2006/relationships/endnotes" Target="endnotes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7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086F3-E4A3-4C71-9F8D-617DFF850B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3215</Words>
  <Characters>18329</Characters>
  <Lines>152</Lines>
  <Paragraphs>43</Paragraphs>
  <TotalTime>0</TotalTime>
  <ScaleCrop>false</ScaleCrop>
  <LinksUpToDate>false</LinksUpToDate>
  <CharactersWithSpaces>21501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2022-05-18T11:43:00Z</dcterms:created>
  <dc:creator>Tamara</dc:creator>
  <cp:lastModifiedBy>Tamara Chebykina</cp:lastModifiedBy>
  <dcterms:modified xsi:type="dcterms:W3CDTF">2023-05-04T00:03:58Z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8D9A218FBF0740F8A80BFB70FBBEC6A5</vt:lpwstr>
  </property>
</Properties>
</file>